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E1D" w:rsidRPr="00095E1D" w:rsidRDefault="00095E1D" w:rsidP="00095E1D">
      <w:pPr>
        <w:widowControl/>
        <w:jc w:val="center"/>
        <w:rPr>
          <w:rFonts w:ascii="方正小标宋简体" w:eastAsia="方正小标宋简体" w:hAnsi="宋体" w:cs="宋体" w:hint="eastAsia"/>
          <w:kern w:val="0"/>
          <w:sz w:val="44"/>
          <w:szCs w:val="44"/>
        </w:rPr>
      </w:pPr>
      <w:r w:rsidRPr="00095E1D">
        <w:rPr>
          <w:rFonts w:ascii="方正小标宋简体" w:eastAsia="方正小标宋简体" w:hAnsi="宋体" w:cs="宋体" w:hint="eastAsia"/>
          <w:kern w:val="0"/>
          <w:sz w:val="44"/>
          <w:szCs w:val="44"/>
          <w:bdr w:val="none" w:sz="0" w:space="0" w:color="auto" w:frame="1"/>
        </w:rPr>
        <w:t>中华人民共和国主席令</w:t>
      </w:r>
    </w:p>
    <w:p w:rsidR="00095E1D" w:rsidRPr="00095E1D" w:rsidRDefault="00095E1D" w:rsidP="00095E1D">
      <w:pPr>
        <w:widowControl/>
        <w:jc w:val="center"/>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第八十一号</w:t>
      </w:r>
      <w:r w:rsidRPr="00095E1D">
        <w:rPr>
          <w:rFonts w:ascii="仿宋_GB2312" w:eastAsia="MS Mincho" w:hAnsi="MS Mincho" w:cs="MS Mincho" w:hint="eastAsia"/>
          <w:kern w:val="0"/>
          <w:sz w:val="32"/>
          <w:szCs w:val="32"/>
        </w:rPr>
        <w:t> </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全国人民代表大会常务委员会关于修改〈中华人民共和国道路交通安全法〉等八部法律的决定》已由中华人民共和国第十三届全国人民代表大会常务委员会第二十八次会议于2021年4月29日通过，现予公布，自公布之日起施行。</w:t>
      </w:r>
    </w:p>
    <w:p w:rsidR="00095E1D" w:rsidRPr="00095E1D" w:rsidRDefault="00095E1D" w:rsidP="00095E1D">
      <w:pPr>
        <w:widowControl/>
        <w:overflowPunct w:val="0"/>
        <w:spacing w:line="580" w:lineRule="exact"/>
        <w:ind w:firstLineChars="200" w:firstLine="640"/>
        <w:jc w:val="right"/>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rPr>
        <w:t>习近平</w:t>
      </w:r>
      <w:r w:rsidRPr="00095E1D">
        <w:rPr>
          <w:rFonts w:ascii="仿宋_GB2312" w:eastAsia="MS Mincho" w:hAnsi="MS Mincho" w:cs="MS Mincho" w:hint="eastAsia"/>
          <w:kern w:val="0"/>
          <w:sz w:val="32"/>
          <w:szCs w:val="32"/>
        </w:rPr>
        <w:t> </w:t>
      </w:r>
      <w:r w:rsidRPr="00095E1D">
        <w:rPr>
          <w:rFonts w:ascii="仿宋_GB2312" w:eastAsia="MS Mincho" w:hAnsi="MS Mincho" w:cs="MS Mincho" w:hint="eastAsia"/>
          <w:kern w:val="0"/>
          <w:sz w:val="32"/>
          <w:szCs w:val="32"/>
        </w:rPr>
        <w:t> </w:t>
      </w:r>
      <w:r w:rsidRPr="00095E1D">
        <w:rPr>
          <w:rFonts w:ascii="仿宋_GB2312" w:eastAsia="仿宋_GB2312" w:hAnsi="宋体" w:cs="宋体" w:hint="eastAsia"/>
          <w:kern w:val="0"/>
          <w:sz w:val="32"/>
          <w:szCs w:val="32"/>
        </w:rPr>
        <w:t>中华人民共和国主席</w:t>
      </w:r>
    </w:p>
    <w:p w:rsidR="00095E1D" w:rsidRPr="00095E1D" w:rsidRDefault="00095E1D" w:rsidP="00095E1D">
      <w:pPr>
        <w:widowControl/>
        <w:overflowPunct w:val="0"/>
        <w:spacing w:line="580" w:lineRule="exact"/>
        <w:ind w:firstLineChars="200" w:firstLine="640"/>
        <w:jc w:val="right"/>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rPr>
        <w:t>2021年4月29日</w:t>
      </w: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p>
    <w:p w:rsidR="00095E1D" w:rsidRDefault="00095E1D" w:rsidP="00095E1D">
      <w:pPr>
        <w:widowControl/>
        <w:jc w:val="center"/>
        <w:rPr>
          <w:rFonts w:ascii="方正小标宋简体" w:eastAsia="方正小标宋简体" w:hAnsi="宋体" w:cs="宋体" w:hint="eastAsia"/>
          <w:kern w:val="0"/>
          <w:sz w:val="44"/>
          <w:szCs w:val="44"/>
          <w:bdr w:val="none" w:sz="0" w:space="0" w:color="auto" w:frame="1"/>
        </w:rPr>
      </w:pPr>
      <w:r w:rsidRPr="00095E1D">
        <w:rPr>
          <w:rFonts w:ascii="方正小标宋简体" w:eastAsia="方正小标宋简体" w:hAnsi="宋体" w:cs="宋体" w:hint="eastAsia"/>
          <w:kern w:val="0"/>
          <w:sz w:val="44"/>
          <w:szCs w:val="44"/>
          <w:bdr w:val="none" w:sz="0" w:space="0" w:color="auto" w:frame="1"/>
        </w:rPr>
        <w:lastRenderedPageBreak/>
        <w:t>中华人民共和国消防法</w:t>
      </w:r>
    </w:p>
    <w:p w:rsidR="00095E1D" w:rsidRPr="00095E1D" w:rsidRDefault="00095E1D" w:rsidP="00095E1D">
      <w:pPr>
        <w:widowControl/>
        <w:jc w:val="center"/>
        <w:rPr>
          <w:rFonts w:ascii="楷体_GB2312" w:eastAsia="楷体_GB2312" w:hAnsi="宋体" w:cs="宋体" w:hint="eastAsia"/>
          <w:kern w:val="0"/>
          <w:sz w:val="32"/>
          <w:szCs w:val="32"/>
          <w:bdr w:val="none" w:sz="0" w:space="0" w:color="auto" w:frame="1"/>
        </w:rPr>
      </w:pPr>
      <w:r w:rsidRPr="00095E1D">
        <w:rPr>
          <w:rFonts w:ascii="楷体_GB2312" w:eastAsia="楷体_GB2312" w:hAnsi="宋体" w:cs="宋体" w:hint="eastAsia"/>
          <w:kern w:val="0"/>
          <w:sz w:val="32"/>
          <w:szCs w:val="32"/>
          <w:bdr w:val="none" w:sz="0" w:space="0" w:color="auto" w:frame="1"/>
        </w:rPr>
        <w:t>（2021年修订版）</w:t>
      </w:r>
      <w:r w:rsidRPr="00095E1D">
        <w:rPr>
          <w:rFonts w:ascii="楷体_GB2312" w:eastAsia="楷体_GB2312" w:hAnsi="宋体" w:cs="宋体" w:hint="eastAsia"/>
          <w:kern w:val="0"/>
          <w:sz w:val="32"/>
          <w:szCs w:val="32"/>
          <w:bdr w:val="none" w:sz="0" w:space="0" w:color="auto" w:frame="1"/>
        </w:rPr>
        <w:t> </w:t>
      </w:r>
    </w:p>
    <w:p w:rsidR="00095E1D" w:rsidRPr="00095E1D" w:rsidRDefault="00095E1D" w:rsidP="00095E1D">
      <w:pPr>
        <w:widowControl/>
        <w:overflowPunct w:val="0"/>
        <w:spacing w:line="580" w:lineRule="exact"/>
        <w:jc w:val="center"/>
        <w:rPr>
          <w:rFonts w:ascii="黑体" w:eastAsia="黑体" w:hAnsi="黑体" w:cs="宋体" w:hint="eastAsia"/>
          <w:kern w:val="0"/>
          <w:sz w:val="32"/>
          <w:szCs w:val="32"/>
        </w:rPr>
      </w:pPr>
      <w:r w:rsidRPr="00095E1D">
        <w:rPr>
          <w:rFonts w:ascii="黑体" w:eastAsia="黑体" w:hAnsi="黑体" w:cs="宋体" w:hint="eastAsia"/>
          <w:bCs/>
          <w:kern w:val="0"/>
          <w:sz w:val="32"/>
          <w:szCs w:val="32"/>
        </w:rPr>
        <w:t>第一章 总则</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第一条 为了预防火灾和减少火灾危害，加强应急救援工作，保护人身、财产安全，维护公共安全，制定本法。</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第二条 消防工作贯彻预防为主、防消结合的方针，按照政府统一领导、部门依法监管、单位全面负责、公民积极参与的原则，实行消防安全责任制，建立健全社会化的消防工作网络。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第三条 国务院领导全国的消防工作。地方各级人民政府负责本行政区域内的消防工作。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各级人民政府应当将消防工作纳入国民经济和社会发展计划，保障消防工作与经济社会发展相适应。</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第四条 国务院应急管理部门对全国的消防工作实施监督管理。县级以上地方人民政府应急管理部门对本行政区域内的消防工作实施监督管理，并由本级人民政府消防救援机构负责实施。军事设施的消防工作，由其主管单位监督管理，消防救援机构协助；矿井地下部分、核电厂、海上石油天然气设施的消防工作，由其主管单位监督管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县级以上人民政府其他有关部门在各自的职责范围内，依照本法和其他相关法律、法规的规定做好消防工作。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法律、行政法规对森林、草原的消防工作另有规定的，从其规定。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第五条 任何单位和个人都有维护消防安全、保护消防设施、预防火灾、报告火警的义务。任何单位和成年人都有参加有组织的灭火工作的义务。</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第六条 各级人民政府应当组织开展经常性的消防宣传教育，提高公民的消防安全意识。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机关、团体、企业、事业等单位，应当加强对本单位人员的消防宣传教育。</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应急管理部门及消防救援机构应当加强消防法律、法规的宣传，并督促、指导、协助有关单位做好消防宣传教育工作。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教育、人力资源行政主管部门和学校、有关职业培训机构应当将消防知识纳入教育、教学、培训的内容。</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新闻、广播、电视等有关单位，应当有针对性地面向社会进行消防宣传教育。</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工会、共产主义青年团、妇女联合会等团体应当结合各自工作对象的特点，组织开展消防宣传教育。</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村民委员会、居民委员会应当协助人民政府以及公安机关、应急管理等部门，加强消防宣传教育。</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第七条 国家鼓励、支持消防科学研究和技术创新，推广使用先进的消防和应急救援技术、设备；鼓励、支持社会力量开展消防公益活动。</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对在消防工作中有突出贡献的单位和个人，应当按照国家有关规定给予表彰和奖励。</w:t>
      </w:r>
    </w:p>
    <w:p w:rsidR="00095E1D" w:rsidRPr="00095E1D" w:rsidRDefault="00095E1D" w:rsidP="00095E1D">
      <w:pPr>
        <w:widowControl/>
        <w:overflowPunct w:val="0"/>
        <w:spacing w:line="580" w:lineRule="exact"/>
        <w:jc w:val="center"/>
        <w:rPr>
          <w:rFonts w:ascii="黑体" w:eastAsia="黑体" w:hAnsi="黑体" w:cs="宋体" w:hint="eastAsia"/>
          <w:bCs/>
          <w:kern w:val="0"/>
          <w:sz w:val="32"/>
          <w:szCs w:val="32"/>
        </w:rPr>
      </w:pPr>
      <w:r w:rsidRPr="00095E1D">
        <w:rPr>
          <w:rFonts w:ascii="黑体" w:eastAsia="黑体" w:hAnsi="黑体" w:cs="宋体" w:hint="eastAsia"/>
          <w:bCs/>
          <w:kern w:val="0"/>
          <w:sz w:val="32"/>
          <w:szCs w:val="32"/>
        </w:rPr>
        <w:t>第二章 火灾预防</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第八条 地方各级人民政府应当将包括消防安全布局、消防站、消防供水、消防通信、消防车通道、消防装备等内容的消防规划纳入城乡规划，并负责组织实施。</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城乡消防安全布局不符合消防安全要求的，应当调整、完善；公共消防设施、消防装备不足或者不适应实际需要的，应当增建、改建、配置或者进行技术改造。</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第九条 建设工程的消防设计、施工必须符合国家工程建设消防技术标准。建设、设计、施工、工程监理等单位依法对建设工程的消防设计、施工质量负责。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第十条 对按照国家工程建设消防技术标准需要进行消防设计的建设工程，实行建设工程消防设计审查验收制度。</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第十一条 国务院住房和城乡建设主管部门规定的特殊建设工程，建设单位应当将消防设计文件报送住房和城乡建设主管部门审查，住房和城乡建设主管部门依法对审查的结果负责。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前款规定以外的其他建设工程，建设单位申请领取施工许可证或者申请批准开工报告时应当提供满足施工需要的消防设计图纸及技术资料。</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第十二条 特殊建设工程未经消防设计审查或者审查不合格的，建设单位、施工单位不得施工；其他建设工程，建设单位未提供满足施工需要的消防设计图纸及技术资料的，有关部门不得发放施工许可证或者批准开工报告。</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第十三条 国务院住房和城乡建设主管部门规定应当申请消防验收的建设工程竣工，建设单位应当向住房和城乡建设主管部门申请消防验收。</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前款规定以外的其他建设工程，建设单位在验收后应当报住房和城乡建设主管部门备案，住房和城乡建设主管部门应当进行抽查。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依法应当进行消防验收的建设工程，未经消防验收或者消防验收不合格的，禁止投入使用；其他建设工程经依法抽查不合格的，应当停止使用。</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第十四条 建设工程消防设计审查、消防验收、备案和抽查的具体办法，由国务院住房和城乡建设主管部门规定。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第十五条 公众聚集场所投入使用、营业前消防安全检查实行告知承诺管理。公众聚集场所在投入使用、营业前，建设单位或者使用单位应当向场所所在地的县级以上地方人民政府消防救援机构申请消防安全检查，作出场所符合消防技术标准和管理规定的承诺，提交规定的材料，并对其承诺和材料的真实性负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消防救援机构对申请人提交的材料进行审查；申请材料齐全、符合法定形式的，应当予以许可。消防救援机构应当根据消防技术标准和管理规定，及时对作出承诺的公众聚集场所进行核查。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申请人选择不采用告知承诺方式办理的，消防救援机构应当自受理申请之日起十个工作日内，根据消防技术标准和</w:t>
      </w:r>
      <w:r w:rsidRPr="00095E1D">
        <w:rPr>
          <w:rFonts w:ascii="仿宋_GB2312" w:eastAsia="仿宋_GB2312" w:hAnsi="宋体" w:cs="宋体" w:hint="eastAsia"/>
          <w:kern w:val="0"/>
          <w:sz w:val="32"/>
          <w:szCs w:val="32"/>
          <w:bdr w:val="none" w:sz="0" w:space="0" w:color="auto" w:frame="1"/>
        </w:rPr>
        <w:lastRenderedPageBreak/>
        <w:t>管理规定，对该场所进行检查。经检查符合消防安全要求的，应当予以许可。</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公众聚集场所未经消防救援机构许可的，不得投入使用、营业。消防安全检查的具体办法，由国务院应急管理部门制定。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第十六条 机关、团体、企业、事业等单位应当履行下列消防安全职责：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（一）落实消防安全责任制，制定本单位的消防安全制度、消防安全操作规程，制定灭火和应急疏散预案；</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（二）按照国家标准、行业标准配置消防设施、器材，设置消防安全标志，并定期组织检验、维修，确保完好有效；</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（三）对建筑消防设施每年至少进行一次全面检测，确保完好有效，检测记录应当完整准确，存档备查；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（四）保障疏散通道、安全出口、消防车通道畅通，保证防火防烟分区、防火间距符合消防技术标准；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（五）组织防火检查，及时消除火灾隐患；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（六）组织进行有针对性的消防演练；</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（七）法律、法规规定的其他消防安全职责。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单位的主要负责人是本单位的消防安全责任人。</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第十七条 县级以上地方人民政府消防救援机构应当将发生火灾可能性较大以及发生火灾可能造成重大的人身伤亡或者财产损失的单位，确定为本行政区域内的消防安全重点单位，并由应急管理部门报本级人民政府备案。</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消防安全重点单位除应当履行本法第十六条规定的职责外，还应当履行下列消防安全职责：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（一）确定消防安全管理人，组织实施本单位的消防安全管理工作；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（二）建立消防档案，确定消防安全重点部位，设置防火标志，实行严格管理；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（三）实行每日防火巡查，并建立巡查记录；</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（四）对职工进行岗前消防安全培训，定期组织消防安全培训和消防演练。</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第十八条 同一建筑物由两个以上单位管理或者使用的，应当明确各方的消防安全责任，并确定责任人对共用的疏散通道、安全出口、建筑消防设施和消防车通道进行统一管理。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住宅区的物业服务企业应当对管理区域内的共用消防设施进行维护管理，提供消防安全防范服务。</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第十九条 生产、储存、经营易燃易爆危险品的场所不得与居住场所设置在同一建筑物内，并应当与居住场所保持安全距离。</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生产、储存、经营其他物品的场所与居住场所设置在同一建筑物内的，应当符合国家工程建设消防技术标准。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第二十条 举办大型群众性活动，承办人应当依法向公安机关申请安全许可，制定灭火和应急疏散预案并组织演练，明确消防安全责任分工，确定消防安全管理人员，保持消防设施和消防器材配置齐全、完好有效，保证疏散通道、</w:t>
      </w:r>
      <w:r w:rsidRPr="00095E1D">
        <w:rPr>
          <w:rFonts w:ascii="仿宋_GB2312" w:eastAsia="仿宋_GB2312" w:hAnsi="宋体" w:cs="宋体" w:hint="eastAsia"/>
          <w:kern w:val="0"/>
          <w:sz w:val="32"/>
          <w:szCs w:val="32"/>
          <w:bdr w:val="none" w:sz="0" w:space="0" w:color="auto" w:frame="1"/>
        </w:rPr>
        <w:lastRenderedPageBreak/>
        <w:t>安全出口、疏散指示标志、应急照明和消防车通道符合消防技术标准和管理规定。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第二十一条 禁止在具有火灾、爆炸危险的场所吸烟、使用明火。因施工等特殊情况需要使用明火作业的，应当按照规定事先办理审批手续，采取相应的消防安全措施；作业人员应当遵守消防安全规定。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进行电焊、气焊等具有火灾危险作业的人员和自动消防系统的操作人员，必须持证上岗，并遵守消防安全操作规程。</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第二十二条 生产、储存、装卸易燃易爆危险品的工厂、仓库和专用车站、码头的设置，应当符合消防技术标准。易燃易爆气体和液体的充装站、供应站、调压站，应当设置在符合消防安全要求的位置，并符合防火防爆要求。</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已经设置的生产、储存、装卸易燃易爆危险品的工厂、仓库和专用车站、码头，易燃易爆气体和液体的充装站、供应站、调压站，不再符合前款规定的，地方人民政府应当组织、协调有关部门、单位限期解决，消除安全隐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第二十三条 生产、储存、运输、销售、使用、销毁易燃易爆危险品，必须执行消防技术标准和管理规定。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进入生产、储存易燃易爆危险品的场所，必须执行消防安全规定。禁止非法携带易燃易爆危险品进入公共场所或者乘坐公共交通工具。</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储存可燃物资仓库的管理，必须执行消防技术标准和管理规定。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第二十四条 消防产品必须符合国家标准；没有国家标准的，必须符合行业标准。禁止生产、销售或者使用不合格的消防产品以及国家明令淘汰的消防产品。</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依法实行强制性产品认证的消防产品，由具有法定资质的认证机构按照国家标准、行业标准的强制性要求认证合格后，方可生产、销售、使用。实行强制性产品认证的消防产品目录，由国务院产品质量监督部门会同国务院应急管理部门制定并公布。</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新研制的尚未制定国家标准、行业标准的消防产品，应当按照国务院产品质量监督部门会同国务院应急管理部门规定的办法，经技术鉴定符合消防安全要求的，方可生产、销售、使用。</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依照本条规定经强制性产品认证合格或者技术鉴定合格的消防产品，国务院应急管理部门应当予以公布。</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第二十五条 产品质量监督部门、工商行政管理部门、消防救援机构应当按照各自职责加强对消防产品质量的监督检查。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第二十六条 建筑构件、建筑材料和室内装修、装饰材料的防火性能必须符合国家标准；没有国家标准的，必须符合行业标准。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人员密集场所室内装修、装饰，应当按照消防技术标准的要求，使用不燃、难燃材料。</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第二十七条 电器产品、燃气用具的产品标准，应当符合消防安全的要求。</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电器产品、燃气用具的安装、使用及其线路、管路的设计、敷设、维护保养、检测，必须符合消防技术标准和管理规定。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第二十八条 任何单位、个人不得损坏、挪用或者擅自拆除、停用消防设施、器材，不得埋压、圈占、遮挡消火栓或者占用防火间距，不得占用、堵塞、封闭疏散通道、安全出口、消防车通道。人员密集场所的门窗不得设置影响逃生和灭火救援的障碍物。</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第二十九条 负责公共消防设施维护管理的单位，应当保持消防供水、消防通信、消防车通道等公共消防设施的完好有效。在修建道路以及停电、停水、截断通信线路时有可能影响消防队灭火救援的，有关单位必须事先通知当地消防救援机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第三十条 地方各级人民政府应当加强对农村消防工作的领导，采取措施加强公共消防设施建设，组织建立和督促落实消防安全责任制。</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第三十一条 在农业收获季节、森林和草原防火期间、重大节假日期间以及火灾多发季节，地方各级人民政府应当组织开展有针对性的消防宣传教育，采取防火措施，进行消防安全检查。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第三十二条 乡镇人民政府、城市街道办事处应当指导、支持和帮助村民委员会、居民委员会开展群众性的消防工作。村民委员会、居民委员会应当确定消防安全管理人，组织制定防火安全公约，进行防火安全检查。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第三十三条 国家鼓励、引导公众聚集场所和生产、储存、运输、销售易燃易爆危险品的企业投保火灾公众责任保险；鼓励保险公司承保火灾公众责任保险。</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第三十四条 消防设施维护保养检测、消防安全评估等消防技术服务机构应当符合从业条件，执业人员应当依法获得相应的资格；依照法律、行政法规、国家标准、行业标准和执业准则，接受委托提供消防技术服务，并对服务质量负责。</w:t>
      </w:r>
    </w:p>
    <w:p w:rsidR="00095E1D" w:rsidRPr="00095E1D" w:rsidRDefault="00095E1D" w:rsidP="00095E1D">
      <w:pPr>
        <w:widowControl/>
        <w:overflowPunct w:val="0"/>
        <w:spacing w:line="580" w:lineRule="exact"/>
        <w:jc w:val="center"/>
        <w:rPr>
          <w:rFonts w:ascii="黑体" w:eastAsia="黑体" w:hAnsi="黑体" w:cs="宋体" w:hint="eastAsia"/>
          <w:bCs/>
          <w:kern w:val="0"/>
          <w:sz w:val="32"/>
          <w:szCs w:val="32"/>
        </w:rPr>
      </w:pPr>
      <w:r w:rsidRPr="00095E1D">
        <w:rPr>
          <w:rFonts w:ascii="黑体" w:eastAsia="黑体" w:hAnsi="黑体" w:cs="宋体" w:hint="eastAsia"/>
          <w:bCs/>
          <w:kern w:val="0"/>
          <w:sz w:val="32"/>
          <w:szCs w:val="32"/>
        </w:rPr>
        <w:t>第三章 消防组织</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第三十五条 各级人民政府应当加强消防组织建设，根据经济社会发展的需要，建立多种形式的消防组织，加强消防技术人才培养，增强火灾预防、扑救和应急救援的能力。</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第三十六条 县级以上地方人民政府应当按照国家规定建立国家综合性消防救援队、专职消防队，并按照国家标准配备消防装备，承担火灾扑救工作。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乡镇人民政府应当根据当地经济发展和消防工作的需要，建立专职消防队、志愿消防队，承担火灾扑救工作。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第三十七条 国家综合性消防救援队、专职消防队按照国家规定承担重大灾害事故和其他以抢救人员生命为主的应急救援工作。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第三十八条 国家综合性消防救援队、专职消防队应当充分发挥火灾扑救和应急救援专业力量的骨干作用；按照国家规定，组织实施专业技能训练，配备并维护保养装备器材，提高火灾扑救和应急救援的能力。</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第三十九条 下列单位应当建立单位专职消防队，承担本单位的火灾扑救工作：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（一）大型核设施单位、大型发电厂、民用机场、主要港口；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（二）生产、储存易燃易爆危险品的大型企业；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（三）储备可燃的重要物资的大型仓库、基地；</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（四）第一项、第二项、第三项规定以外的火灾危险性较大、距离国家综合性消防救援队较远的其他大型企业；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（五）距离国家综合性消防救援队较远、被列为全国重点文物保护单位的古建筑群的管理单位。</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第四十条 专职消防队的建立，应当符合国家有关规定，并报当地消防救援机构验收。</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专职消防队的队员依法享受社会保险和福利待遇。</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第四十一条 机关、团体、企业、事业等单位以及村民委员会、居民委员会根据需要，建立志愿消防队等多种形式的消防组织，开展群众性自防自救工作。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第四十二条 消防救援机构应当对专职消防队、志愿消防队等消防组织进行业务指导；根据扑救火灾的需要，可以调动指挥专职消防队参加火灾扑救工作。</w:t>
      </w:r>
    </w:p>
    <w:p w:rsidR="00095E1D" w:rsidRPr="00095E1D" w:rsidRDefault="00095E1D" w:rsidP="00095E1D">
      <w:pPr>
        <w:widowControl/>
        <w:overflowPunct w:val="0"/>
        <w:spacing w:line="580" w:lineRule="exact"/>
        <w:jc w:val="center"/>
        <w:rPr>
          <w:rFonts w:ascii="黑体" w:eastAsia="黑体" w:hAnsi="黑体" w:cs="宋体" w:hint="eastAsia"/>
          <w:bCs/>
          <w:kern w:val="0"/>
          <w:sz w:val="32"/>
          <w:szCs w:val="32"/>
        </w:rPr>
      </w:pPr>
      <w:r w:rsidRPr="00095E1D">
        <w:rPr>
          <w:rFonts w:ascii="黑体" w:eastAsia="黑体" w:hAnsi="黑体" w:cs="宋体" w:hint="eastAsia"/>
          <w:bCs/>
          <w:kern w:val="0"/>
          <w:sz w:val="32"/>
          <w:szCs w:val="32"/>
        </w:rPr>
        <w:t>第四章 灭火救援</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第四十三条 县级以上地方人民政府应当组织有关部门针对本行政区域内的火灾特点制定应急预案，建立应急反应和处置机制，为火灾扑救和应急救援工作提供人员、装备等保障。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第四十四条 任何人发现火灾都应当立即报警。任何单位、个人都应当无偿为报警提供便利，不得阻拦报警。严禁谎报火警。</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人员密集场所发生火灾，该场所的现场工作人员应当立即组织、引导在场人员疏散。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任何单位发生火灾，必须立即组织力量扑救。邻近单位应当给予支援。</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消防队接到火警，必须立即赶赴火灾现场，救助遇险人员，排除险情，扑灭火灾。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第四十五条 消防救援机构统一组织和指挥火灾现场扑救，应当优先保障遇险人员的生命安全。</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火灾现场总指挥根据扑救火灾的需要，有权决定下列事项：</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（一）使用各种水源；</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（二）截断电力、可燃气体和可燃液体的输送，限制用火用电；</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（三）划定警戒区，实行局部交通管制；</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（四）利用临近建筑物和有关设施；</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（五）为了抢救人员和重要物资，防止火势蔓延，拆除或者破损毗邻火灾现场的建筑物、构筑物或者设施等；</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（六）调动供水、供电、供气、通信、医疗救护、交通运输、环境保护等有关单位协助灭火救援。</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根据扑救火灾的紧急需要，有关地方人民政府应当组织人员、调集所需物资支援灭火。</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第四十六条 国家综合性消防救援队、专职消防队参加火灾以外的其他重大灾害事故的应急救援工作，由县级以上人民政府统一领导。</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第四十七条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赶赴火灾现场或者应急救援现场的消防人员和调集的消防装备、物资，需要铁路、水路或者航空运输的，有关单位应当优先运输。</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第四十八条 消防车、消防艇以及消防器材、装备和设施，不得用于与消防和应急救援工作无关的事项。</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第四十九条 国家综合性消防救援队、专职消防队扑救火灾、应急救援，不得收取任何费用。</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单位专职消防队、志愿消防队参加扑救外单位火灾所损耗的燃料、灭火剂和器材、装备等，由火灾发生地的人民政府给予补偿。</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第五十条 对因参加扑救火灾或者应急救援受伤、致残或者死亡的人员，按照国家有关规定给予医疗、抚恤。</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第五十一条 消防救援机构有权根据需要封闭火灾现场，负责调查火灾原因，统计火灾损失。</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火灾扑灭后，发生火灾的单位和相关人员应当按照消防救援机构的要求保护现场，接受事故调查，如实提供与火灾有关的情况。</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消防救援机构根据火灾现场勘验、调查情况和有关的检验、鉴定意见，及时制作火灾事故认定书，作为处理火灾事故的证据。</w:t>
      </w:r>
    </w:p>
    <w:p w:rsidR="00095E1D" w:rsidRPr="00095E1D" w:rsidRDefault="00095E1D" w:rsidP="00095E1D">
      <w:pPr>
        <w:widowControl/>
        <w:overflowPunct w:val="0"/>
        <w:spacing w:line="580" w:lineRule="exact"/>
        <w:jc w:val="center"/>
        <w:rPr>
          <w:rFonts w:ascii="黑体" w:eastAsia="黑体" w:hAnsi="黑体" w:cs="宋体" w:hint="eastAsia"/>
          <w:bCs/>
          <w:kern w:val="0"/>
          <w:sz w:val="32"/>
          <w:szCs w:val="32"/>
        </w:rPr>
      </w:pPr>
      <w:r w:rsidRPr="00095E1D">
        <w:rPr>
          <w:rFonts w:ascii="黑体" w:eastAsia="黑体" w:hAnsi="黑体" w:cs="宋体" w:hint="eastAsia"/>
          <w:bCs/>
          <w:kern w:val="0"/>
          <w:sz w:val="32"/>
          <w:szCs w:val="32"/>
        </w:rPr>
        <w:t>第五章 监督检查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第五十二条 地方各级人民政府应当落实消防工作责任制，对本级人民政府有关部门履行消防安全职责的情况进行监督检查。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县级以上地方人民政府有关部门应当根据本系统的特点，有针对性地开展消防安全检查，及时督促整改火灾隐患。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第五十三条 消防救援机构应当对机关、团体、企业、事业等单位遵守消防法律、法规的情况依法进行监督检查。公安派出所可以负责日常消防监督检查、开展消防宣传教育，具体办法由国务院公安部门规定。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消防救援机构、公安派出所的工作人员进行消防监督检查，应当出示证件。</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第五十四条 消防救援机构在消防监督检查中发现火灾隐患的，应当通知有关单位或者个人立即采取措施消除隐患；不及时消除隐患可能严重威胁公共安全的，消防救援机构应当依照规定对危险部位或者场所采取临时查封措施。</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第五十五条 消防救援机构在消防监督检查中发现城乡消防安全布局、公共消防设施不符合消防安全要求，或者发</w:t>
      </w:r>
      <w:r w:rsidRPr="00095E1D">
        <w:rPr>
          <w:rFonts w:ascii="仿宋_GB2312" w:eastAsia="仿宋_GB2312" w:hAnsi="宋体" w:cs="宋体" w:hint="eastAsia"/>
          <w:kern w:val="0"/>
          <w:sz w:val="32"/>
          <w:szCs w:val="32"/>
          <w:bdr w:val="none" w:sz="0" w:space="0" w:color="auto" w:frame="1"/>
        </w:rPr>
        <w:lastRenderedPageBreak/>
        <w:t>现本地区存在影响公共安全的重大火灾隐患的，应当由应急管理部门书面报告本级人民政府。</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接到报告的人民政府应当及时核实情况，组织或者责成有关部门、单位采取措施，予以整改。</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第五十六条 住房和城乡建设主管部门、消防救援机构及其工作人员应当按照法定的职权和程序进行消防设计审查、消防验收、备案抽查和消防安全检查，做到公正、严格、文明、高效。</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住房和城乡建设主管部门、消防救援机构及其工作人员进行消防设计审查、消防验收、备案抽查和消防安全检查等，不得收取费用，不得利用职务谋取利益；不得利用职务为用户、建设单位指定或者变相指定消防产品的品牌、销售单位或者消防技术服务机构、消防设施施工单位。</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第五十七条 住房和城乡建设主管部门、消防救援机构及其工作人员执行职务，应当自觉接受社会和公民的监督。</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任何单位和个人都有权对住房和城乡建设主管部门、消防救援机构及其工作人员在执法中的违法行为进行检举、控告。收到检举、控告的机关，应当按照职责及时查处。</w:t>
      </w:r>
    </w:p>
    <w:p w:rsidR="00095E1D" w:rsidRPr="00095E1D" w:rsidRDefault="00095E1D" w:rsidP="00095E1D">
      <w:pPr>
        <w:widowControl/>
        <w:overflowPunct w:val="0"/>
        <w:spacing w:line="580" w:lineRule="exact"/>
        <w:jc w:val="center"/>
        <w:rPr>
          <w:rFonts w:ascii="黑体" w:eastAsia="黑体" w:hAnsi="黑体" w:cs="宋体" w:hint="eastAsia"/>
          <w:bCs/>
          <w:kern w:val="0"/>
          <w:sz w:val="32"/>
          <w:szCs w:val="32"/>
        </w:rPr>
      </w:pPr>
      <w:r w:rsidRPr="00095E1D">
        <w:rPr>
          <w:rFonts w:ascii="黑体" w:eastAsia="黑体" w:hAnsi="黑体" w:cs="宋体" w:hint="eastAsia"/>
          <w:bCs/>
          <w:kern w:val="0"/>
          <w:sz w:val="32"/>
          <w:szCs w:val="32"/>
        </w:rPr>
        <w:t>第六章 法律责任</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第五十八条 违反本法规定，有下列行为之一的，由住房和城乡建设主管部门、消防救援机构按照各自职权责令停止施工、停止使用或者停产停业，并处三万元以上三十万元以下罚款：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（一）依法应当进行消防设计审查的建设工程，未经依法审查或者审查不合格，擅自施工的；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（二）依法应当进行消防验收的建设工程，未经消防验收或者消防验收不合格，擅自投入使用的；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（三）本法第十三条规定的其他建设工程验收后经依法抽查不合格，不停止使用的；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（四）公众聚集场所未经消防救援机构许可，擅自投入使用、营业的，或者经核查发现场所使用、营业情况与承诺内容不符的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建设单位未依照本法规定在验收后报住房和城乡建设主管部门备案的，由住房和城乡建设主管部门责令改正，处五千元以下罚款。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核查发现公众聚集场所使用、营业情况与承诺内容不符，经责令限期改正，逾期不整改或者整改后仍达不到要求的，依法撤销相应许可。</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第五十九条 违反本法规定，有下列行为之一的，由住房和城乡建设主管部门责令改正或者停止施工，并处一万元以上十万元以下罚款：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（一）建设单位要求建筑设计单位或者建筑施工企业降低消防技术标准设计、施工的；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（二）建筑设计单位不按照消防技术标准强制性要求进行消防设计的；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（三）建筑施工企业不按照消防设计文件和消防技术标准施工，降低消防施工质量的；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（四）工程监理单位与建设单位或者建筑施工企业串通，弄虚作假，降低消防施工质量的。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第六十条 单位违反本法规定，有下列行为之一的，责令改正，处五千元以上五万元以下罚款：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（一）消防设施、器材或者消防安全标志的配置、设置不符合国家标准、行业标准，或者未保持完好有效的；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（二）损坏、挪用或者擅自拆除、停用消防设施、器材的；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（三）占用、堵塞、封闭疏散通道、安全出口或者有其他妨碍安全疏散行为的；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（四）埋压、圈占、遮挡消火栓或者占用防火间距的；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（五）占用、堵塞、封闭消防车通道，妨碍消防车通行的；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（六）人员密集场所在门窗上设置影响逃生和灭火救援的障碍物的；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（七）对火灾隐患经消防救援机构通知后不及时采取措施消除的。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个人有前款第二项、第三项、第四项、第五项行为之一的，处警告或者五百元以下罚款。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有本条第一款第三项、第四项、第五项、第六项行为，经责令改正拒不改正的，强制执行，所需费用由违法行为人承担。</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第六十一条 生产、储存、经营易燃易爆危险品的场所与居住场所设置在同一建筑物内，或者未与居住场所保持安全距离的，责令停产停业，并处五千元以上五万元以下罚款。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生产、储存、经营其他物品的场所与居住场所设置在同一建筑物内，不符合消防技术标准的，依照前款规定处罚。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第六十二条 有下列行为之一的，依照《中华人民共和国治安管理处罚法》的规定处罚：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（一）违反有关消防技术标准和管理规定生产、储存、运输、销售、使用、销毁易燃易爆危险品的；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（二）非法携带易燃易爆危险品进入公共场所或者乘坐公共交通工具的；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（三）谎报火警的；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（四）阻碍消防车、消防艇执行任务的；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（五）阻碍消防救援机构的工作人员依法执行职务的。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第六十三条 违反本法规定，有下列行为之一的，处警告或者五百元以下罚款；情节严重的，处五日以下拘留：</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（一）违反消防安全规定进入生产、储存易燃易爆危险品场所的；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（二）违反规定使用明火作业或者在具有火灾、爆炸危险的场所吸烟、使用明火的。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第六十四条 违反本法规定，有下列行为之一，尚不构成犯罪的，处十日以上十五日以下拘留，可以并处五百元以下罚款；情节较轻的，处警告或者五百元以下罚款：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（一）指使或者强令他人违反消防安全规定，冒险作业的；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（二）过失引起火灾的；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（三）在火灾发生后阻拦报警，或者负有报告职责的人员不及时报警的；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（四）扰乱火灾现场秩序，或者拒不执行火灾现场指挥员指挥，影响灭火救援的；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（五）故意破坏或者伪造火灾现场的；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（六）擅自拆封或者使用被消防救援机构查封的场所、部位的。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第六十五条 违反本法规定，生产、销售不合格的消防产品或者国家明令淘汰的消防产品的，由产品质量监督部门或者工商行政管理部门依照《中华人民共和国产品质量法》的规定从重处罚。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消防救援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第六十六条 电器产品、燃气用具的安装、使用及其线路、管路的设计、敷设、维护保养、检测不符合消防技术标准和管理规定的，责令限期改正；逾期不改正的，责令停止使用，可以并处一千元以上五千元以下罚款。</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第六十七条 机关、团体、企业、事业等单位违反本法第十六条、第十七条、第十八条、第二十一条第二款规定的，责令限期改正；逾期不改正的，对其直接负责的主管人员和其他直接责任人员依法给予处分或者给予警告处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第六十八条 人员密集场所发生火灾，该场所的现场工作人员不履行组织、引导在场人员疏散的义务，情节严重，尚不构成犯罪的，处五日以上十日以下拘留。</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第六十九条 消防设施维护保养检测、消防安全评估等消防技术服务机构，不具备从业条件从事消防技术服务活动或者出具虚假文件的，由消防救援机构责令改正，处五万元以上十万元以下罚款，并对直接负责的主管人员和其他直接责任人员处一万元以上五万元以下罚款；不按照国家标准、行业标准开展消防技术服务活动的，责令改正，处五万元以下罚款，并对直接负责的主管人员和其他直接责任人员处一万元以下罚款；有违法所得的，并处没收违法所得；给他人造成损失的，依法承担赔偿责任；情节严重的，依法责令停止执业或者吊销相应资格；造成重大损失的，由相关部门吊销营业执照，并对有关责任人员采取终身市场禁入措施。</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前款规定的机构出具失实文件，给他人造成损失的，依法承担赔偿责任；造成重大损失的，由消防救援机构依法责</w:t>
      </w:r>
      <w:r w:rsidRPr="00095E1D">
        <w:rPr>
          <w:rFonts w:ascii="仿宋_GB2312" w:eastAsia="仿宋_GB2312" w:hAnsi="宋体" w:cs="宋体" w:hint="eastAsia"/>
          <w:kern w:val="0"/>
          <w:sz w:val="32"/>
          <w:szCs w:val="32"/>
          <w:bdr w:val="none" w:sz="0" w:space="0" w:color="auto" w:frame="1"/>
        </w:rPr>
        <w:lastRenderedPageBreak/>
        <w:t>令停止执业或者吊销相应资格，由相关部门吊销营业执照，并对有关责任人员采取终身市场禁入措施。</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第七十条 本法规定的行政处罚，除应当由公安机关依照《中华人民共和国治安管理处罚法》的有关规定决定的外，由住房和城乡建设主管部门、消防救援机构按照各自职权决定。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被责令停止施工、停止使用、停产停业的，应当在整改后向作出决定的部门或者机构报告，经检查合格，方可恢复施工、使用、生产、经营。</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当事人逾期不执行停产停业、停止使用、停止施工决定的，由作出决定的部门或者机构强制执行。</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责令停产停业，对经济和社会生活影响较大的，由住房和城乡建设主管部门或者应急管理部门报请本级人民政府依法决定。</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第七十一条 住房和城乡建设主管部门、消防救援机构的工作人员滥用职权、玩忽职守、徇私舞弊，有下列行为之一，尚不构成犯罪的，依法给予处分：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（一）对不符合消防安全要求的消防设计文件、建设工程、场所准予审查合格、消防验收合格、消防安全检查合格的；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（二）无故拖延消防设计审查、消防验收、消防安全检查，不在法定期限内履行职责的；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（三）发现火灾隐患不及时通知有关单位或者个人整改的；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lastRenderedPageBreak/>
        <w:t>（四）利用职务为用户、建设单位指定或者变相指定消防产品的品牌、销售单位或者消防技术服务机构、消防设施施工单位的；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（五）将消防车、消防艇以及消防器材、装备和设施用于与消防和应急救援无关的事项的；</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（六）其他滥用职权、玩忽职守、徇私舞弊的行为。</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产品质量监督、工商行政管理等其他有关行政主管部门的工作人员在消防工作中滥用职权、玩忽职守、徇私舞弊，尚不构成犯罪的，依法给予处分。</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第七十二条 违反本法规定，构成犯罪的，依法追究刑事责任。</w:t>
      </w:r>
    </w:p>
    <w:p w:rsidR="00095E1D" w:rsidRPr="00095E1D" w:rsidRDefault="00095E1D" w:rsidP="00095E1D">
      <w:pPr>
        <w:widowControl/>
        <w:overflowPunct w:val="0"/>
        <w:spacing w:line="580" w:lineRule="exact"/>
        <w:jc w:val="center"/>
        <w:rPr>
          <w:rFonts w:ascii="黑体" w:eastAsia="黑体" w:hAnsi="黑体" w:cs="宋体" w:hint="eastAsia"/>
          <w:bCs/>
          <w:kern w:val="0"/>
          <w:sz w:val="32"/>
          <w:szCs w:val="32"/>
        </w:rPr>
      </w:pPr>
      <w:r w:rsidRPr="00095E1D">
        <w:rPr>
          <w:rFonts w:ascii="黑体" w:eastAsia="黑体" w:hAnsi="黑体" w:cs="宋体" w:hint="eastAsia"/>
          <w:bCs/>
          <w:kern w:val="0"/>
          <w:sz w:val="32"/>
          <w:szCs w:val="32"/>
        </w:rPr>
        <w:t>第七章 附则</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第七十三条 本法下列用语的含义：</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（一）消防设施，是指火灾自动报警系统、自动灭火系统、消火栓系统、防烟排烟系统以及应急广播和应急照明、安全疏散设施等。</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（二）消防产品，是指专门用于火灾预防、灭火救援和火灾防护、避难、逃生的产品。</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（三）公众聚集场所，是指宾馆、饭店、商场、集贸市场、客运车站候车室、客运码头候船厅、民用机场航站楼、体育场馆、会堂以及公共娱乐场所等。</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（四）人员密集场所，是指公众聚集场所，医院的门诊楼、病房楼，学校的教学楼、图书馆、食堂和集体宿舍，养老院，福利院，托儿所，幼儿园，公共图书馆的阅览室，公</w:t>
      </w:r>
      <w:r w:rsidRPr="00095E1D">
        <w:rPr>
          <w:rFonts w:ascii="仿宋_GB2312" w:eastAsia="仿宋_GB2312" w:hAnsi="宋体" w:cs="宋体" w:hint="eastAsia"/>
          <w:kern w:val="0"/>
          <w:sz w:val="32"/>
          <w:szCs w:val="32"/>
          <w:bdr w:val="none" w:sz="0" w:space="0" w:color="auto" w:frame="1"/>
        </w:rPr>
        <w:lastRenderedPageBreak/>
        <w:t>共展览馆、博物馆的展示厅，劳动密集型企业的生产加工车间和员工集体宿舍，旅游、宗教活动场所等。</w:t>
      </w:r>
    </w:p>
    <w:p w:rsidR="00095E1D" w:rsidRPr="00095E1D" w:rsidRDefault="00095E1D" w:rsidP="00095E1D">
      <w:pPr>
        <w:widowControl/>
        <w:overflowPunct w:val="0"/>
        <w:spacing w:line="580" w:lineRule="exact"/>
        <w:ind w:firstLineChars="200" w:firstLine="640"/>
        <w:rPr>
          <w:rFonts w:ascii="仿宋_GB2312" w:eastAsia="仿宋_GB2312" w:hAnsi="宋体" w:cs="宋体" w:hint="eastAsia"/>
          <w:kern w:val="0"/>
          <w:sz w:val="32"/>
          <w:szCs w:val="32"/>
        </w:rPr>
      </w:pPr>
      <w:r w:rsidRPr="00095E1D">
        <w:rPr>
          <w:rFonts w:ascii="仿宋_GB2312" w:eastAsia="仿宋_GB2312" w:hAnsi="宋体" w:cs="宋体" w:hint="eastAsia"/>
          <w:kern w:val="0"/>
          <w:sz w:val="32"/>
          <w:szCs w:val="32"/>
          <w:bdr w:val="none" w:sz="0" w:space="0" w:color="auto" w:frame="1"/>
        </w:rPr>
        <w:t>第七十四条 本法自2009年5月1日起施行。</w:t>
      </w:r>
    </w:p>
    <w:p w:rsidR="00205387" w:rsidRPr="00095E1D" w:rsidRDefault="00205387">
      <w:pPr>
        <w:rPr>
          <w:rFonts w:ascii="仿宋_GB2312" w:eastAsia="仿宋_GB2312" w:hint="eastAsia"/>
          <w:sz w:val="32"/>
          <w:szCs w:val="32"/>
        </w:rPr>
      </w:pPr>
    </w:p>
    <w:sectPr w:rsidR="00205387" w:rsidRPr="00095E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387" w:rsidRDefault="00205387" w:rsidP="00095E1D">
      <w:r>
        <w:separator/>
      </w:r>
    </w:p>
  </w:endnote>
  <w:endnote w:type="continuationSeparator" w:id="1">
    <w:p w:rsidR="00205387" w:rsidRDefault="00205387" w:rsidP="00095E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387" w:rsidRDefault="00205387" w:rsidP="00095E1D">
      <w:r>
        <w:separator/>
      </w:r>
    </w:p>
  </w:footnote>
  <w:footnote w:type="continuationSeparator" w:id="1">
    <w:p w:rsidR="00205387" w:rsidRDefault="00205387" w:rsidP="00095E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5E1D"/>
    <w:rsid w:val="00095E1D"/>
    <w:rsid w:val="00205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95E1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5E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5E1D"/>
    <w:rPr>
      <w:sz w:val="18"/>
      <w:szCs w:val="18"/>
    </w:rPr>
  </w:style>
  <w:style w:type="paragraph" w:styleId="a4">
    <w:name w:val="footer"/>
    <w:basedOn w:val="a"/>
    <w:link w:val="Char0"/>
    <w:uiPriority w:val="99"/>
    <w:semiHidden/>
    <w:unhideWhenUsed/>
    <w:rsid w:val="00095E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5E1D"/>
    <w:rPr>
      <w:sz w:val="18"/>
      <w:szCs w:val="18"/>
    </w:rPr>
  </w:style>
  <w:style w:type="character" w:customStyle="1" w:styleId="1Char">
    <w:name w:val="标题 1 Char"/>
    <w:basedOn w:val="a0"/>
    <w:link w:val="1"/>
    <w:uiPriority w:val="9"/>
    <w:rsid w:val="00095E1D"/>
    <w:rPr>
      <w:rFonts w:ascii="宋体" w:eastAsia="宋体" w:hAnsi="宋体" w:cs="宋体"/>
      <w:b/>
      <w:bCs/>
      <w:kern w:val="36"/>
      <w:sz w:val="48"/>
      <w:szCs w:val="48"/>
    </w:rPr>
  </w:style>
  <w:style w:type="character" w:customStyle="1" w:styleId="time">
    <w:name w:val="time"/>
    <w:basedOn w:val="a0"/>
    <w:rsid w:val="00095E1D"/>
  </w:style>
  <w:style w:type="paragraph" w:styleId="a5">
    <w:name w:val="Normal (Web)"/>
    <w:basedOn w:val="a"/>
    <w:uiPriority w:val="99"/>
    <w:semiHidden/>
    <w:unhideWhenUsed/>
    <w:rsid w:val="00095E1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95E1D"/>
    <w:rPr>
      <w:b/>
      <w:bCs/>
    </w:rPr>
  </w:style>
</w:styles>
</file>

<file path=word/webSettings.xml><?xml version="1.0" encoding="utf-8"?>
<w:webSettings xmlns:r="http://schemas.openxmlformats.org/officeDocument/2006/relationships" xmlns:w="http://schemas.openxmlformats.org/wordprocessingml/2006/main">
  <w:divs>
    <w:div w:id="695035176">
      <w:bodyDiv w:val="1"/>
      <w:marLeft w:val="0"/>
      <w:marRight w:val="0"/>
      <w:marTop w:val="0"/>
      <w:marBottom w:val="0"/>
      <w:divBdr>
        <w:top w:val="none" w:sz="0" w:space="0" w:color="auto"/>
        <w:left w:val="none" w:sz="0" w:space="0" w:color="auto"/>
        <w:bottom w:val="none" w:sz="0" w:space="0" w:color="auto"/>
        <w:right w:val="none" w:sz="0" w:space="0" w:color="auto"/>
      </w:divBdr>
      <w:divsChild>
        <w:div w:id="38093082">
          <w:marLeft w:val="0"/>
          <w:marRight w:val="0"/>
          <w:marTop w:val="0"/>
          <w:marBottom w:val="0"/>
          <w:divBdr>
            <w:top w:val="none" w:sz="0" w:space="0" w:color="auto"/>
            <w:left w:val="none" w:sz="0" w:space="0" w:color="auto"/>
            <w:bottom w:val="none" w:sz="0" w:space="0" w:color="auto"/>
            <w:right w:val="none" w:sz="0" w:space="0" w:color="auto"/>
          </w:divBdr>
          <w:divsChild>
            <w:div w:id="108876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1649</Words>
  <Characters>9401</Characters>
  <Application>Microsoft Office Word</Application>
  <DocSecurity>0</DocSecurity>
  <Lines>78</Lines>
  <Paragraphs>22</Paragraphs>
  <ScaleCrop>false</ScaleCrop>
  <Company>HP</Company>
  <LinksUpToDate>false</LinksUpToDate>
  <CharactersWithSpaces>11028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2024-04-08T00:57:00Z</dcterms:created>
  <dcterms:modified xsi:type="dcterms:W3CDTF">2024-04-08T01:03:00Z</dcterms:modified>
</cp:coreProperties>
</file>