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方正小标宋简体" w:eastAsia="方正小标宋简体"/>
          <w:sz w:val="44"/>
          <w:szCs w:val="44"/>
        </w:rPr>
      </w:pPr>
      <w:r>
        <w:rPr>
          <w:rFonts w:hint="eastAsia" w:ascii="方正小标宋简体" w:eastAsia="方正小标宋简体"/>
          <w:sz w:val="44"/>
          <w:szCs w:val="44"/>
        </w:rPr>
        <w:t>郑州师范学院非学历教育管理暂行办法</w:t>
      </w:r>
    </w:p>
    <w:p>
      <w:pPr>
        <w:jc w:val="center"/>
        <w:rPr>
          <w:rFonts w:hint="eastAsia"/>
          <w:color w:val="333333"/>
          <w:kern w:val="0"/>
          <w:sz w:val="32"/>
          <w:szCs w:val="32"/>
        </w:rPr>
      </w:pPr>
      <w:r>
        <w:rPr>
          <w:rFonts w:hint="eastAsia"/>
          <w:sz w:val="32"/>
          <w:szCs w:val="32"/>
        </w:rPr>
        <w:t>（郑师院行〔2013〕139号）</w:t>
      </w:r>
    </w:p>
    <w:p>
      <w:pPr>
        <w:ind w:firstLine="640" w:firstLineChars="200"/>
        <w:rPr>
          <w:rFonts w:hint="eastAsia" w:cs="宋体"/>
          <w:kern w:val="0"/>
          <w:sz w:val="32"/>
          <w:szCs w:val="32"/>
        </w:rPr>
      </w:pPr>
      <w:r>
        <w:rPr>
          <w:rFonts w:hint="eastAsia"/>
          <w:color w:val="333333"/>
          <w:kern w:val="0"/>
          <w:sz w:val="32"/>
          <w:szCs w:val="32"/>
        </w:rPr>
        <w:t>第一条 为</w:t>
      </w:r>
      <w:r>
        <w:rPr>
          <w:rFonts w:hint="eastAsia"/>
          <w:kern w:val="0"/>
          <w:sz w:val="32"/>
          <w:szCs w:val="32"/>
        </w:rPr>
        <w:t>进一步贯彻落实国家教育部有关非学历教育管理的文件精神，规范我校非学历教育管理，充分利用我校教育资源，拓宽办学领域，为经济社会发展提供人才支持，使我校非学历教育工作更加健康、有序的发展，</w:t>
      </w:r>
      <w:r>
        <w:rPr>
          <w:rFonts w:hint="eastAsia"/>
          <w:color w:val="333333"/>
          <w:kern w:val="0"/>
          <w:sz w:val="32"/>
          <w:szCs w:val="32"/>
        </w:rPr>
        <w:t>依据教育主管部门相关规定，结合我校实际，特制定本办法。</w:t>
      </w:r>
    </w:p>
    <w:p>
      <w:pPr>
        <w:ind w:firstLine="640" w:firstLineChars="200"/>
        <w:rPr>
          <w:rFonts w:hint="eastAsia"/>
          <w:color w:val="333333"/>
          <w:kern w:val="0"/>
          <w:sz w:val="32"/>
          <w:szCs w:val="32"/>
        </w:rPr>
      </w:pPr>
      <w:r>
        <w:rPr>
          <w:rFonts w:hint="eastAsia"/>
          <w:color w:val="333333"/>
          <w:kern w:val="0"/>
          <w:sz w:val="32"/>
          <w:szCs w:val="32"/>
        </w:rPr>
        <w:t>第二条 学校的非学历教育由成人教育学院统一归口管理，成人教育学院代表学校行使非学历教育的管理职能。</w:t>
      </w:r>
    </w:p>
    <w:p>
      <w:pPr>
        <w:ind w:firstLine="640" w:firstLineChars="200"/>
        <w:rPr>
          <w:rFonts w:hint="eastAsia" w:cs="宋体"/>
          <w:kern w:val="0"/>
          <w:sz w:val="32"/>
          <w:szCs w:val="32"/>
        </w:rPr>
      </w:pPr>
      <w:r>
        <w:rPr>
          <w:rFonts w:hint="eastAsia"/>
          <w:color w:val="333333"/>
          <w:kern w:val="0"/>
          <w:sz w:val="32"/>
          <w:szCs w:val="32"/>
        </w:rPr>
        <w:t>第三条 举办非学历教育部门的行政负责人为第一责任人。</w:t>
      </w:r>
    </w:p>
    <w:p>
      <w:pPr>
        <w:ind w:firstLine="640" w:firstLineChars="200"/>
        <w:rPr>
          <w:rFonts w:hint="eastAsia" w:cs="宋体"/>
          <w:kern w:val="0"/>
          <w:sz w:val="32"/>
          <w:szCs w:val="32"/>
        </w:rPr>
      </w:pPr>
      <w:r>
        <w:rPr>
          <w:rFonts w:hint="eastAsia"/>
          <w:color w:val="333333"/>
          <w:kern w:val="0"/>
          <w:sz w:val="32"/>
          <w:szCs w:val="32"/>
        </w:rPr>
        <w:t>第四条 举办非学历教育的各举办单位须先向成人教育学院提交申请，履行相关手续后方可举办。</w:t>
      </w:r>
      <w:r>
        <w:rPr>
          <w:rFonts w:hint="eastAsia"/>
          <w:kern w:val="0"/>
          <w:sz w:val="32"/>
          <w:szCs w:val="32"/>
        </w:rPr>
        <w:t>在完成学校正常教学工作的情况下以社会需求为原则开展非学历教育教学活动。</w:t>
      </w:r>
    </w:p>
    <w:p>
      <w:pPr>
        <w:ind w:firstLine="640" w:firstLineChars="200"/>
        <w:rPr>
          <w:rFonts w:hint="eastAsia" w:cs="宋体"/>
          <w:kern w:val="0"/>
          <w:sz w:val="32"/>
          <w:szCs w:val="32"/>
        </w:rPr>
      </w:pPr>
      <w:r>
        <w:rPr>
          <w:rFonts w:hint="eastAsia"/>
          <w:kern w:val="0"/>
          <w:sz w:val="32"/>
          <w:szCs w:val="32"/>
        </w:rPr>
        <w:t>1.</w:t>
      </w:r>
      <w:r>
        <w:rPr>
          <w:rFonts w:hint="eastAsia"/>
          <w:color w:val="333333"/>
          <w:kern w:val="0"/>
          <w:sz w:val="32"/>
          <w:szCs w:val="32"/>
        </w:rPr>
        <w:t>办学申请内容包括：所办班的名称、招生对象、委托单位、办班类型、预计规模、教学计划、师资情况、使用教材、上课时间、上课地点、</w:t>
      </w:r>
      <w:r>
        <w:rPr>
          <w:rFonts w:hint="eastAsia"/>
          <w:kern w:val="0"/>
          <w:sz w:val="32"/>
          <w:szCs w:val="32"/>
        </w:rPr>
        <w:t>课表、</w:t>
      </w:r>
      <w:r>
        <w:rPr>
          <w:rFonts w:hint="eastAsia"/>
          <w:color w:val="333333"/>
          <w:kern w:val="0"/>
          <w:sz w:val="32"/>
          <w:szCs w:val="32"/>
        </w:rPr>
        <w:t>收费依据、收费标准、收支预算方案。</w:t>
      </w:r>
    </w:p>
    <w:p>
      <w:pPr>
        <w:ind w:firstLine="640" w:firstLineChars="200"/>
        <w:rPr>
          <w:rFonts w:hint="eastAsia" w:cs="宋体"/>
          <w:kern w:val="0"/>
          <w:sz w:val="32"/>
          <w:szCs w:val="32"/>
        </w:rPr>
      </w:pPr>
      <w:r>
        <w:rPr>
          <w:rFonts w:hint="eastAsia"/>
          <w:kern w:val="0"/>
          <w:sz w:val="32"/>
          <w:szCs w:val="32"/>
        </w:rPr>
        <w:t>2.办学申请程序为：举办单位到成人教育学院办公室领取或从网上下载《郑州师范学院非学历教育培训审批表》（一式三份）《郑州师范学院非学历教育教学计划》及《郑州师范学院收费项目申请表》，按要求填写并加盖举办单位公章，部门领导签字后附带招生章程交成人教育学院办公室。</w:t>
      </w:r>
    </w:p>
    <w:p>
      <w:pPr>
        <w:ind w:firstLine="640" w:firstLineChars="200"/>
        <w:rPr>
          <w:rFonts w:hint="eastAsia" w:cs="宋体"/>
          <w:kern w:val="0"/>
          <w:sz w:val="32"/>
          <w:szCs w:val="32"/>
        </w:rPr>
      </w:pPr>
      <w:r>
        <w:rPr>
          <w:rFonts w:hint="eastAsia"/>
          <w:kern w:val="0"/>
          <w:sz w:val="32"/>
          <w:szCs w:val="32"/>
        </w:rPr>
        <w:t>3.办班申请得到批准后，举办单位方可办理相关手续。由成人教育学院代表学校与委托单位签署办班协议。</w:t>
      </w:r>
    </w:p>
    <w:p>
      <w:pPr>
        <w:ind w:firstLine="640" w:firstLineChars="200"/>
        <w:rPr>
          <w:rFonts w:hint="eastAsia" w:cs="宋体"/>
          <w:kern w:val="0"/>
          <w:sz w:val="32"/>
          <w:szCs w:val="32"/>
        </w:rPr>
      </w:pPr>
      <w:r>
        <w:rPr>
          <w:rFonts w:hint="eastAsia"/>
          <w:kern w:val="0"/>
          <w:sz w:val="32"/>
          <w:szCs w:val="32"/>
        </w:rPr>
        <w:t>第五条 举办单位应加强对非学历教育工作的领导，明确一位领导主管非学历教育培训工作，以加强各类非学历教育的规范管理，保证教学质量，维护学校声誉。</w:t>
      </w:r>
    </w:p>
    <w:p>
      <w:pPr>
        <w:ind w:firstLine="640" w:firstLineChars="200"/>
        <w:rPr>
          <w:rFonts w:hint="eastAsia" w:cs="宋体"/>
          <w:kern w:val="0"/>
          <w:sz w:val="32"/>
          <w:szCs w:val="32"/>
        </w:rPr>
      </w:pPr>
      <w:r>
        <w:rPr>
          <w:rFonts w:hint="eastAsia"/>
          <w:kern w:val="0"/>
          <w:sz w:val="32"/>
          <w:szCs w:val="32"/>
        </w:rPr>
        <w:t xml:space="preserve">第六条 非学历教育培训的各类收费一律由学校财务处组织收取和结算，举办单位和个人不得以任何形式自行收费，自收自支。 </w:t>
      </w:r>
    </w:p>
    <w:p>
      <w:pPr>
        <w:ind w:firstLine="640" w:firstLineChars="200"/>
        <w:rPr>
          <w:rFonts w:hint="eastAsia" w:cs="宋体"/>
          <w:kern w:val="0"/>
          <w:sz w:val="32"/>
          <w:szCs w:val="32"/>
        </w:rPr>
      </w:pPr>
      <w:r>
        <w:rPr>
          <w:rFonts w:hint="eastAsia"/>
          <w:color w:val="333333"/>
          <w:kern w:val="0"/>
          <w:sz w:val="32"/>
          <w:szCs w:val="32"/>
        </w:rPr>
        <w:t>第七条 收入分配办法：利用学校资源以学校名义与外单位联办或自办的各类培训按收入的70%归举办单位，用于支出培训的各项费用和院、系自身建设；30%归学校（其中管理费20%，教学场地、设备、水电费10%）。</w:t>
      </w:r>
    </w:p>
    <w:p>
      <w:pPr>
        <w:ind w:firstLine="640" w:firstLineChars="200"/>
        <w:rPr>
          <w:rFonts w:hint="eastAsia" w:cs="宋体"/>
          <w:kern w:val="0"/>
          <w:sz w:val="32"/>
          <w:szCs w:val="32"/>
        </w:rPr>
      </w:pPr>
      <w:r>
        <w:rPr>
          <w:rFonts w:hint="eastAsia"/>
          <w:color w:val="333333"/>
          <w:kern w:val="0"/>
          <w:sz w:val="32"/>
          <w:szCs w:val="32"/>
        </w:rPr>
        <w:t>第八条 培训结束后，成绩合格的学员，经举办单位和成人教育学院共同审核后，颁发学校（或其他委托单位）统一印制的相应证书。</w:t>
      </w:r>
      <w:r>
        <w:rPr>
          <w:rFonts w:hint="eastAsia"/>
          <w:kern w:val="0"/>
          <w:sz w:val="32"/>
          <w:szCs w:val="32"/>
        </w:rPr>
        <w:t>举办</w:t>
      </w:r>
      <w:r>
        <w:rPr>
          <w:rFonts w:hint="eastAsia"/>
          <w:color w:val="333333"/>
          <w:kern w:val="0"/>
          <w:sz w:val="32"/>
          <w:szCs w:val="32"/>
        </w:rPr>
        <w:t>单位不得自行印制证书或以部门的名义颁发证书。</w:t>
      </w:r>
    </w:p>
    <w:p>
      <w:pPr>
        <w:ind w:firstLine="640" w:firstLineChars="200"/>
        <w:rPr>
          <w:rFonts w:hint="eastAsia"/>
          <w:kern w:val="0"/>
          <w:sz w:val="32"/>
          <w:szCs w:val="32"/>
        </w:rPr>
      </w:pPr>
      <w:r>
        <w:rPr>
          <w:rFonts w:hint="eastAsia"/>
          <w:kern w:val="0"/>
          <w:sz w:val="32"/>
          <w:szCs w:val="32"/>
        </w:rPr>
        <w:t>第九条 培训结束15日内，举办单位应把此次培训的实际情况汇总整理，包括培训班名称、学员基本信息、学员成绩、培训收入等以文字材料形式一式两份，一份由举办单位存档，一份交成人教育学院备案备查。</w:t>
      </w:r>
    </w:p>
    <w:p>
      <w:pPr>
        <w:ind w:firstLine="640" w:firstLineChars="200"/>
        <w:rPr>
          <w:rFonts w:hint="eastAsia" w:cs="宋体"/>
          <w:kern w:val="0"/>
          <w:sz w:val="32"/>
          <w:szCs w:val="32"/>
        </w:rPr>
      </w:pPr>
      <w:r>
        <w:rPr>
          <w:rFonts w:hint="eastAsia"/>
          <w:color w:val="333333"/>
          <w:kern w:val="0"/>
          <w:sz w:val="32"/>
          <w:szCs w:val="32"/>
        </w:rPr>
        <w:t>第十条 任何单位和个人不得私自使用和外租学校教室、场地、设备举办具有收费性质的各类培训活动。</w:t>
      </w:r>
    </w:p>
    <w:p>
      <w:pPr>
        <w:ind w:firstLine="640" w:firstLineChars="200"/>
        <w:rPr>
          <w:rFonts w:hint="eastAsia" w:cs="宋体"/>
          <w:kern w:val="0"/>
          <w:sz w:val="32"/>
          <w:szCs w:val="32"/>
        </w:rPr>
      </w:pPr>
      <w:r>
        <w:rPr>
          <w:rFonts w:hint="eastAsia"/>
          <w:color w:val="333333"/>
          <w:kern w:val="0"/>
          <w:sz w:val="32"/>
          <w:szCs w:val="32"/>
        </w:rPr>
        <w:t>第十一条</w:t>
      </w:r>
      <w:r>
        <w:rPr>
          <w:rFonts w:hint="eastAsia"/>
          <w:kern w:val="0"/>
          <w:sz w:val="32"/>
          <w:szCs w:val="32"/>
        </w:rPr>
        <w:t xml:space="preserve"> 学校纪委和</w:t>
      </w:r>
      <w:r>
        <w:rPr>
          <w:rFonts w:hint="eastAsia"/>
          <w:color w:val="333333"/>
          <w:kern w:val="0"/>
          <w:sz w:val="32"/>
          <w:szCs w:val="32"/>
        </w:rPr>
        <w:t>成人教育学院要定期检查和通报全校各类非学历教育工作情况，规范培训行为。对未经批准擅自办班、私自使用或外租学校场地、违规收费，或者教学管理不力，教学质量较差损害学校名誉的</w:t>
      </w:r>
      <w:r>
        <w:rPr>
          <w:rFonts w:hint="eastAsia"/>
          <w:kern w:val="0"/>
          <w:sz w:val="32"/>
          <w:szCs w:val="32"/>
        </w:rPr>
        <w:t>举办</w:t>
      </w:r>
      <w:r>
        <w:rPr>
          <w:rFonts w:hint="eastAsia"/>
          <w:color w:val="333333"/>
          <w:kern w:val="0"/>
          <w:sz w:val="32"/>
          <w:szCs w:val="32"/>
        </w:rPr>
        <w:t>单位，将视情节轻重由学校给予全校通报批评、暂停培训、取消举办资格和追究办班责任人的责任等。</w:t>
      </w:r>
    </w:p>
    <w:p>
      <w:pPr>
        <w:ind w:firstLine="640" w:firstLineChars="200"/>
        <w:rPr>
          <w:rFonts w:hint="eastAsia" w:cs="宋体"/>
          <w:kern w:val="0"/>
          <w:sz w:val="32"/>
          <w:szCs w:val="32"/>
        </w:rPr>
      </w:pPr>
      <w:r>
        <w:rPr>
          <w:rFonts w:hint="eastAsia"/>
          <w:color w:val="333333"/>
          <w:kern w:val="0"/>
          <w:sz w:val="32"/>
          <w:szCs w:val="32"/>
        </w:rPr>
        <w:t>第十二条 本管理办法自发布之日起施行。</w:t>
      </w:r>
    </w:p>
    <w:p>
      <w:pPr>
        <w:ind w:firstLine="640" w:firstLineChars="200"/>
        <w:rPr>
          <w:rFonts w:hint="eastAsia"/>
          <w:color w:val="333333"/>
          <w:kern w:val="0"/>
          <w:sz w:val="32"/>
          <w:szCs w:val="32"/>
        </w:rPr>
      </w:pPr>
      <w:r>
        <w:rPr>
          <w:rFonts w:hint="eastAsia"/>
          <w:color w:val="333333"/>
          <w:kern w:val="0"/>
          <w:sz w:val="32"/>
          <w:szCs w:val="32"/>
        </w:rPr>
        <w:t>第十三条 本办法由成人教育学院负责解释。</w:t>
      </w:r>
    </w:p>
    <w:p>
      <w:pPr>
        <w:rPr>
          <w:rFonts w:hint="eastAsia"/>
          <w:sz w:val="32"/>
          <w:szCs w:val="32"/>
        </w:rPr>
      </w:pPr>
      <w:r>
        <w:rPr>
          <w:rFonts w:hint="eastAsia" w:ascii="宋体" w:cs="宋体"/>
          <w:color w:val="333333"/>
          <w:kern w:val="0"/>
          <w:sz w:val="32"/>
          <w:szCs w:val="32"/>
        </w:rPr>
        <w:t> </w:t>
      </w:r>
      <w:r>
        <w:rPr>
          <w:rFonts w:hint="eastAsia"/>
          <w:color w:val="333333"/>
          <w:kern w:val="0"/>
          <w:sz w:val="32"/>
          <w:szCs w:val="32"/>
        </w:rPr>
        <w:t xml:space="preserve">                                </w:t>
      </w:r>
      <w:r>
        <w:rPr>
          <w:rFonts w:hint="eastAsia"/>
          <w:sz w:val="32"/>
          <w:szCs w:val="32"/>
        </w:rPr>
        <w:t>2013年11月5日</w:t>
      </w:r>
    </w:p>
    <w:p>
      <w:pPr>
        <w:ind w:firstLine="4800" w:firstLineChars="1500"/>
        <w:rPr>
          <w:rFonts w:hint="eastAsia" w:ascii="仿宋_GB2312" w:eastAsia="仿宋_GB2312"/>
          <w:sz w:val="32"/>
          <w:szCs w:val="32"/>
        </w:rPr>
      </w:pPr>
    </w:p>
    <w:p>
      <w:pPr>
        <w:spacing w:line="600" w:lineRule="exact"/>
        <w:ind w:firstLine="4800" w:firstLineChars="1500"/>
        <w:rPr>
          <w:rFonts w:hint="eastAsia" w:ascii="仿宋_GB2312" w:eastAsia="仿宋_GB2312"/>
          <w:sz w:val="32"/>
          <w:szCs w:val="32"/>
        </w:rPr>
      </w:pPr>
    </w:p>
    <w:p>
      <w:pPr>
        <w:widowControl/>
        <w:adjustRightInd w:val="0"/>
        <w:snapToGrid w:val="0"/>
        <w:ind w:firstLine="5763" w:firstLineChars="1600"/>
        <w:jc w:val="left"/>
        <w:rPr>
          <w:rFonts w:hint="eastAsia"/>
          <w:b/>
          <w:sz w:val="36"/>
          <w:szCs w:val="36"/>
        </w:rPr>
      </w:pPr>
    </w:p>
    <w:p>
      <w:pPr>
        <w:widowControl/>
        <w:adjustRightInd w:val="0"/>
        <w:snapToGrid w:val="0"/>
        <w:ind w:firstLine="5763" w:firstLineChars="1600"/>
        <w:jc w:val="left"/>
        <w:rPr>
          <w:rFonts w:hint="eastAsia"/>
          <w:b/>
          <w:sz w:val="36"/>
          <w:szCs w:val="36"/>
        </w:rPr>
      </w:pPr>
    </w:p>
    <w:p>
      <w:pPr>
        <w:widowControl/>
        <w:adjustRightInd w:val="0"/>
        <w:snapToGrid w:val="0"/>
        <w:ind w:firstLine="5763" w:firstLineChars="1600"/>
        <w:jc w:val="left"/>
        <w:rPr>
          <w:rFonts w:hint="eastAsia"/>
          <w:b/>
          <w:sz w:val="36"/>
          <w:szCs w:val="36"/>
        </w:rPr>
      </w:pPr>
    </w:p>
    <w:p>
      <w:pPr>
        <w:widowControl/>
        <w:adjustRightInd w:val="0"/>
        <w:snapToGrid w:val="0"/>
        <w:ind w:firstLine="5763" w:firstLineChars="1600"/>
        <w:jc w:val="left"/>
        <w:rPr>
          <w:rFonts w:hint="eastAsia"/>
          <w:b/>
          <w:sz w:val="36"/>
          <w:szCs w:val="36"/>
        </w:rPr>
      </w:pPr>
    </w:p>
    <w:p>
      <w:pPr>
        <w:widowControl/>
        <w:adjustRightInd w:val="0"/>
        <w:snapToGrid w:val="0"/>
        <w:ind w:firstLine="5763" w:firstLineChars="1600"/>
        <w:jc w:val="left"/>
        <w:rPr>
          <w:rFonts w:hint="eastAsia"/>
          <w:b/>
          <w:sz w:val="36"/>
          <w:szCs w:val="36"/>
        </w:rPr>
      </w:pPr>
    </w:p>
    <w:p>
      <w:pPr>
        <w:widowControl/>
        <w:adjustRightInd w:val="0"/>
        <w:snapToGrid w:val="0"/>
        <w:ind w:firstLine="5763" w:firstLineChars="1600"/>
        <w:jc w:val="left"/>
        <w:rPr>
          <w:rFonts w:hint="eastAsia"/>
          <w:b/>
          <w:sz w:val="36"/>
          <w:szCs w:val="36"/>
        </w:rPr>
      </w:pPr>
    </w:p>
    <w:p>
      <w:pPr>
        <w:widowControl/>
        <w:adjustRightInd w:val="0"/>
        <w:snapToGrid w:val="0"/>
        <w:ind w:firstLine="5763" w:firstLineChars="1600"/>
        <w:jc w:val="left"/>
        <w:rPr>
          <w:rFonts w:hint="eastAsia"/>
          <w:b/>
          <w:sz w:val="36"/>
          <w:szCs w:val="36"/>
        </w:rPr>
      </w:pPr>
    </w:p>
    <w:p>
      <w:pPr>
        <w:widowControl/>
        <w:adjustRightInd w:val="0"/>
        <w:snapToGrid w:val="0"/>
        <w:jc w:val="left"/>
        <w:rPr>
          <w:rFonts w:hint="eastAsia"/>
          <w:b/>
          <w:sz w:val="36"/>
          <w:szCs w:val="36"/>
        </w:rPr>
      </w:pP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2405572F"/>
    <w:rsid w:val="729D1CC7"/>
    <w:rsid w:val="76BC6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2018-09-30T23:38:16Z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