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firstLine="480"/>
        <w:jc w:val="center"/>
        <w:rPr>
          <w:rFonts w:hint="eastAsia" w:ascii="仿宋" w:hAnsi="仿宋" w:eastAsia="仿宋" w:cs="仿宋"/>
          <w:b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kern w:val="0"/>
          <w:sz w:val="44"/>
          <w:szCs w:val="44"/>
        </w:rPr>
        <w:t>2020年郑州师范学院成招招生专业</w:t>
      </w:r>
      <w:bookmarkStart w:id="0" w:name="_GoBack"/>
      <w:bookmarkEnd w:id="0"/>
    </w:p>
    <w:p>
      <w:pPr>
        <w:widowControl/>
        <w:shd w:val="clear" w:color="auto" w:fill="FFFFFF"/>
        <w:spacing w:line="480" w:lineRule="atLeast"/>
        <w:ind w:firstLine="480"/>
        <w:jc w:val="center"/>
        <w:rPr>
          <w:rFonts w:hint="eastAsia" w:ascii="微软雅黑" w:hAnsi="微软雅黑" w:eastAsia="微软雅黑" w:cs="微软雅黑"/>
          <w:b/>
          <w:kern w:val="0"/>
          <w:sz w:val="32"/>
          <w:szCs w:val="32"/>
        </w:rPr>
      </w:pPr>
    </w:p>
    <w:tbl>
      <w:tblPr>
        <w:tblStyle w:val="3"/>
        <w:tblW w:w="13972" w:type="dxa"/>
        <w:tblInd w:w="-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1708"/>
        <w:gridCol w:w="1435"/>
        <w:gridCol w:w="1275"/>
        <w:gridCol w:w="1215"/>
        <w:gridCol w:w="2351"/>
        <w:gridCol w:w="35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30"/>
                <w:szCs w:val="30"/>
              </w:rPr>
              <w:t>专业</w:t>
            </w:r>
          </w:p>
        </w:tc>
        <w:tc>
          <w:tcPr>
            <w:tcW w:w="17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30"/>
                <w:szCs w:val="30"/>
              </w:rPr>
              <w:t>层次</w:t>
            </w:r>
          </w:p>
        </w:tc>
        <w:tc>
          <w:tcPr>
            <w:tcW w:w="14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30"/>
                <w:szCs w:val="30"/>
              </w:rPr>
              <w:t>学习形式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30"/>
                <w:szCs w:val="30"/>
              </w:rPr>
              <w:t>学制</w:t>
            </w:r>
          </w:p>
        </w:tc>
        <w:tc>
          <w:tcPr>
            <w:tcW w:w="12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30"/>
                <w:szCs w:val="30"/>
              </w:rPr>
              <w:t>科类</w:t>
            </w:r>
          </w:p>
        </w:tc>
        <w:tc>
          <w:tcPr>
            <w:tcW w:w="235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30"/>
                <w:szCs w:val="30"/>
              </w:rPr>
              <w:t>收费标准</w:t>
            </w:r>
          </w:p>
        </w:tc>
        <w:tc>
          <w:tcPr>
            <w:tcW w:w="350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30"/>
                <w:szCs w:val="30"/>
              </w:rPr>
              <w:t>入学考试科目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48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小学教育</w:t>
            </w:r>
          </w:p>
        </w:tc>
        <w:tc>
          <w:tcPr>
            <w:tcW w:w="170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专科</w:t>
            </w:r>
          </w:p>
        </w:tc>
        <w:tc>
          <w:tcPr>
            <w:tcW w:w="143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业余</w:t>
            </w:r>
          </w:p>
        </w:tc>
        <w:tc>
          <w:tcPr>
            <w:tcW w:w="127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2.5年</w:t>
            </w:r>
          </w:p>
        </w:tc>
        <w:tc>
          <w:tcPr>
            <w:tcW w:w="12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文史</w:t>
            </w:r>
          </w:p>
        </w:tc>
        <w:tc>
          <w:tcPr>
            <w:tcW w:w="23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1100元/年</w:t>
            </w:r>
          </w:p>
        </w:tc>
        <w:tc>
          <w:tcPr>
            <w:tcW w:w="350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语文、数学（文）、外语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48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学前教育</w:t>
            </w:r>
          </w:p>
        </w:tc>
        <w:tc>
          <w:tcPr>
            <w:tcW w:w="170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专升本</w:t>
            </w:r>
          </w:p>
        </w:tc>
        <w:tc>
          <w:tcPr>
            <w:tcW w:w="143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业余</w:t>
            </w:r>
          </w:p>
        </w:tc>
        <w:tc>
          <w:tcPr>
            <w:tcW w:w="127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2.5年</w:t>
            </w:r>
          </w:p>
        </w:tc>
        <w:tc>
          <w:tcPr>
            <w:tcW w:w="12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教育</w:t>
            </w:r>
          </w:p>
        </w:tc>
        <w:tc>
          <w:tcPr>
            <w:tcW w:w="23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1300元/年</w:t>
            </w:r>
          </w:p>
        </w:tc>
        <w:tc>
          <w:tcPr>
            <w:tcW w:w="350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政治、英语、教育理论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48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小学教育</w:t>
            </w:r>
          </w:p>
        </w:tc>
        <w:tc>
          <w:tcPr>
            <w:tcW w:w="170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专升本</w:t>
            </w:r>
          </w:p>
        </w:tc>
        <w:tc>
          <w:tcPr>
            <w:tcW w:w="143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业余</w:t>
            </w:r>
          </w:p>
        </w:tc>
        <w:tc>
          <w:tcPr>
            <w:tcW w:w="127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2.5年</w:t>
            </w:r>
          </w:p>
        </w:tc>
        <w:tc>
          <w:tcPr>
            <w:tcW w:w="12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教育</w:t>
            </w:r>
          </w:p>
        </w:tc>
        <w:tc>
          <w:tcPr>
            <w:tcW w:w="23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1300元/年</w:t>
            </w:r>
          </w:p>
        </w:tc>
        <w:tc>
          <w:tcPr>
            <w:tcW w:w="350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政治、英语、教育理论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48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70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专升本</w:t>
            </w:r>
          </w:p>
        </w:tc>
        <w:tc>
          <w:tcPr>
            <w:tcW w:w="143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业余</w:t>
            </w:r>
          </w:p>
        </w:tc>
        <w:tc>
          <w:tcPr>
            <w:tcW w:w="127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2.5年</w:t>
            </w:r>
          </w:p>
        </w:tc>
        <w:tc>
          <w:tcPr>
            <w:tcW w:w="12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文中</w:t>
            </w:r>
          </w:p>
        </w:tc>
        <w:tc>
          <w:tcPr>
            <w:tcW w:w="23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1300元/年</w:t>
            </w:r>
          </w:p>
        </w:tc>
        <w:tc>
          <w:tcPr>
            <w:tcW w:w="350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政治、英语、大学语文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48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数学与应用数学</w:t>
            </w:r>
          </w:p>
        </w:tc>
        <w:tc>
          <w:tcPr>
            <w:tcW w:w="170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专升本</w:t>
            </w:r>
          </w:p>
        </w:tc>
        <w:tc>
          <w:tcPr>
            <w:tcW w:w="143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业余</w:t>
            </w:r>
          </w:p>
        </w:tc>
        <w:tc>
          <w:tcPr>
            <w:tcW w:w="127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2.5年</w:t>
            </w:r>
          </w:p>
        </w:tc>
        <w:tc>
          <w:tcPr>
            <w:tcW w:w="12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理工</w:t>
            </w:r>
          </w:p>
        </w:tc>
        <w:tc>
          <w:tcPr>
            <w:tcW w:w="23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1700元/年</w:t>
            </w:r>
          </w:p>
        </w:tc>
        <w:tc>
          <w:tcPr>
            <w:tcW w:w="350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政治、英语、高等数学（一）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48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英语</w:t>
            </w:r>
          </w:p>
        </w:tc>
        <w:tc>
          <w:tcPr>
            <w:tcW w:w="170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专升本</w:t>
            </w:r>
          </w:p>
        </w:tc>
        <w:tc>
          <w:tcPr>
            <w:tcW w:w="143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业余</w:t>
            </w:r>
          </w:p>
        </w:tc>
        <w:tc>
          <w:tcPr>
            <w:tcW w:w="127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2.5年</w:t>
            </w:r>
          </w:p>
        </w:tc>
        <w:tc>
          <w:tcPr>
            <w:tcW w:w="12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文中</w:t>
            </w:r>
          </w:p>
        </w:tc>
        <w:tc>
          <w:tcPr>
            <w:tcW w:w="23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1300元/年</w:t>
            </w:r>
          </w:p>
        </w:tc>
        <w:tc>
          <w:tcPr>
            <w:tcW w:w="350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政治、英语、大学语文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兰亭超细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90B88"/>
    <w:rsid w:val="6AC347B9"/>
    <w:rsid w:val="6CD9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2020-08-03T02:03:00Z</dcterms:created>
  <dc:creator>Administrator</dc:creator>
  <cp:lastModifiedBy>Administrator</cp:lastModifiedBy>
  <dcterms:modified xsi:type="dcterms:W3CDTF">2020-08-03T02:15:21Z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