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ascii="黑体" w:hAns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sz w:val="48"/>
          <w:szCs w:val="48"/>
        </w:rPr>
        <w:t>申请列为授予学士学位</w:t>
      </w: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的学科（专业）简况表</w:t>
      </w:r>
      <w:bookmarkEnd w:id="0"/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申请专业名称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（公章）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专业批准时间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学        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年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申请授予学位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学 科  门 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河南省学位委员会办公室制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日填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Style w:val="3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"/>
        <w:gridCol w:w="154"/>
        <w:gridCol w:w="548"/>
        <w:gridCol w:w="225"/>
        <w:gridCol w:w="494"/>
        <w:gridCol w:w="687"/>
        <w:gridCol w:w="13"/>
        <w:gridCol w:w="816"/>
        <w:gridCol w:w="438"/>
        <w:gridCol w:w="335"/>
        <w:gridCol w:w="501"/>
        <w:gridCol w:w="272"/>
        <w:gridCol w:w="146"/>
        <w:gridCol w:w="613"/>
        <w:gridCol w:w="641"/>
        <w:gridCol w:w="173"/>
        <w:gridCol w:w="745"/>
        <w:gridCol w:w="336"/>
        <w:gridCol w:w="413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6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教师情况</w:t>
            </w:r>
          </w:p>
        </w:tc>
        <w:tc>
          <w:tcPr>
            <w:tcW w:w="1967" w:type="dxa"/>
            <w:gridSpan w:val="5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    职称</w:t>
            </w: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类别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教授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副教授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讲师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助教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84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本校专任教师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84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1967" w:type="dxa"/>
            <w:gridSpan w:val="5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外校兼任教师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232" w:type="dxa"/>
            <w:gridSpan w:val="4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本专业在校本科学生数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共计  人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级 人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级 人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级 人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级 人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02" w:type="dxa"/>
            <w:vMerge w:val="restart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教</w:t>
            </w: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  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学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计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划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执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行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情 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 xml:space="preserve">  况</w:t>
            </w:r>
          </w:p>
        </w:tc>
        <w:tc>
          <w:tcPr>
            <w:tcW w:w="423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计划规定课程门数</w:t>
            </w:r>
          </w:p>
        </w:tc>
        <w:tc>
          <w:tcPr>
            <w:tcW w:w="418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现已开出课程门数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502" w:type="dxa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955" w:type="dxa"/>
            <w:gridSpan w:val="4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师职称、是否达到大纲要求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础必修课名称、学时、任课教</w:t>
            </w:r>
          </w:p>
          <w:p>
            <w:pPr>
              <w:ind w:left="113" w:right="113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 xml:space="preserve">  已开出公共必修课和专业基</w:t>
            </w:r>
          </w:p>
        </w:tc>
        <w:tc>
          <w:tcPr>
            <w:tcW w:w="7465" w:type="dxa"/>
            <w:gridSpan w:val="16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502" w:type="dxa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955" w:type="dxa"/>
            <w:gridSpan w:val="4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称、是否达到大纲要求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称、学时、任课教师职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已开出专业必修课名</w:t>
            </w:r>
          </w:p>
        </w:tc>
        <w:tc>
          <w:tcPr>
            <w:tcW w:w="7465" w:type="dxa"/>
            <w:gridSpan w:val="16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502" w:type="dxa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955" w:type="dxa"/>
            <w:gridSpan w:val="4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称、是否达到大纲要求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名称、学时、任课教师职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已开出实验课、实习课</w:t>
            </w:r>
          </w:p>
        </w:tc>
        <w:tc>
          <w:tcPr>
            <w:tcW w:w="7465" w:type="dxa"/>
            <w:gridSpan w:val="16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502" w:type="dxa"/>
            <w:vMerge w:val="continue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955" w:type="dxa"/>
            <w:gridSpan w:val="4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况、指导教师情况</w:t>
            </w:r>
          </w:p>
          <w:p>
            <w:pPr>
              <w:ind w:left="113" w:right="113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计目前或计划执行情</w:t>
            </w:r>
          </w:p>
          <w:p>
            <w:pPr>
              <w:ind w:left="113" w:right="1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 xml:space="preserve">  毕业论文或毕业</w:t>
            </w:r>
            <w:r>
              <w:rPr>
                <w:rFonts w:hint="eastAsia" w:ascii="仿宋_GB2312" w:eastAsia="仿宋_GB2312"/>
              </w:rPr>
              <w:t>设</w:t>
            </w:r>
          </w:p>
        </w:tc>
        <w:tc>
          <w:tcPr>
            <w:tcW w:w="7465" w:type="dxa"/>
            <w:gridSpan w:val="16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22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本专业成立以来的主要工作，特别是为保证本科教学质量采取的主要措施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3" w:hRule="atLeast"/>
          <w:jc w:val="center"/>
        </w:trPr>
        <w:tc>
          <w:tcPr>
            <w:tcW w:w="8922" w:type="dxa"/>
            <w:gridSpan w:val="21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5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其他需要说明的问题</w:t>
            </w:r>
          </w:p>
        </w:tc>
        <w:tc>
          <w:tcPr>
            <w:tcW w:w="8392" w:type="dxa"/>
            <w:gridSpan w:val="19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5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校学术委员会意见</w:t>
            </w:r>
          </w:p>
        </w:tc>
        <w:tc>
          <w:tcPr>
            <w:tcW w:w="8392" w:type="dxa"/>
            <w:gridSpan w:val="19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校学术委员会主席（签章）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专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议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见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专业小组人数</w:t>
            </w:r>
          </w:p>
        </w:tc>
        <w:tc>
          <w:tcPr>
            <w:tcW w:w="687" w:type="dxa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参加投票人数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同意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不同意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弃权</w:t>
            </w:r>
          </w:p>
        </w:tc>
        <w:tc>
          <w:tcPr>
            <w:tcW w:w="842" w:type="dxa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</w:p>
        </w:tc>
        <w:tc>
          <w:tcPr>
            <w:tcW w:w="8392" w:type="dxa"/>
            <w:gridSpan w:val="19"/>
            <w:tcBorders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组长（签章）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530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主管部门意见</w:t>
            </w:r>
          </w:p>
        </w:tc>
        <w:tc>
          <w:tcPr>
            <w:tcW w:w="8392" w:type="dxa"/>
            <w:gridSpan w:val="19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（公章）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530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备</w:t>
            </w: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</w:p>
          <w:p>
            <w:pPr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注</w:t>
            </w:r>
          </w:p>
        </w:tc>
        <w:tc>
          <w:tcPr>
            <w:tcW w:w="8392" w:type="dxa"/>
            <w:gridSpan w:val="19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520E"/>
    <w:rsid w:val="103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2017-11-23T02:53:00Z</dcterms:created>
  <dc:creator>蜜儿粑粑</dc:creator>
  <cp:lastModifiedBy>蜜儿粑粑</cp:lastModifiedBy>
  <dcterms:modified xsi:type="dcterms:W3CDTF">2017-11-23T02:54:32Z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