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Tahoma"/>
          <w:b/>
          <w:kern w:val="0"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经济与管理学院</w:t>
      </w:r>
      <w:r>
        <w:rPr>
          <w:rFonts w:hint="eastAsia"/>
          <w:b/>
          <w:sz w:val="32"/>
          <w:szCs w:val="32"/>
        </w:rPr>
        <w:t>本科教学工作合格评估</w:t>
      </w:r>
      <w:r>
        <w:rPr>
          <w:rFonts w:hint="eastAsia" w:cs="Tahoma"/>
          <w:b/>
          <w:kern w:val="0"/>
          <w:sz w:val="32"/>
          <w:szCs w:val="32"/>
        </w:rPr>
        <w:t>建档规范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/>
          <w:kern w:val="0"/>
          <w:sz w:val="24"/>
          <w:lang w:eastAsia="zh-CN"/>
        </w:rPr>
      </w:pPr>
      <w:r>
        <w:rPr>
          <w:rFonts w:hint="eastAsia" w:ascii="宋体" w:hAnsi="宋体"/>
          <w:kern w:val="0"/>
          <w:sz w:val="24"/>
        </w:rPr>
        <w:t>为使</w:t>
      </w:r>
      <w:r>
        <w:rPr>
          <w:rFonts w:hint="eastAsia" w:ascii="宋体" w:hAnsi="宋体"/>
          <w:kern w:val="0"/>
          <w:sz w:val="24"/>
          <w:lang w:eastAsia="zh-CN"/>
        </w:rPr>
        <w:t>经管学院</w:t>
      </w:r>
      <w:r>
        <w:rPr>
          <w:rFonts w:hint="eastAsia" w:ascii="宋体" w:hAnsi="宋体"/>
          <w:kern w:val="0"/>
          <w:sz w:val="24"/>
        </w:rPr>
        <w:t>本科教学工作合格评估材料的准备做到科学化、规范化，充分展示</w:t>
      </w:r>
      <w:r>
        <w:rPr>
          <w:rFonts w:hint="eastAsia" w:ascii="宋体" w:hAnsi="宋体"/>
          <w:kern w:val="0"/>
          <w:sz w:val="24"/>
          <w:lang w:eastAsia="zh-CN"/>
        </w:rPr>
        <w:t>经管学院</w:t>
      </w:r>
      <w:r>
        <w:rPr>
          <w:rFonts w:hint="eastAsia" w:ascii="宋体" w:hAnsi="宋体"/>
          <w:kern w:val="0"/>
          <w:sz w:val="24"/>
        </w:rPr>
        <w:t>本科教学工作的评建成果，</w:t>
      </w:r>
      <w:r>
        <w:rPr>
          <w:rFonts w:hint="eastAsia" w:ascii="宋体" w:hAnsi="宋体"/>
          <w:kern w:val="0"/>
          <w:sz w:val="24"/>
          <w:lang w:eastAsia="zh-CN"/>
        </w:rPr>
        <w:t>根据《郑州师范学院本科教学工作合格评估建档规范》特制订本规范方案。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kern w:val="0"/>
          <w:sz w:val="24"/>
          <w:lang w:eastAsia="zh-CN"/>
        </w:rPr>
      </w:pPr>
    </w:p>
    <w:tbl>
      <w:tblPr>
        <w:tblStyle w:val="3"/>
        <w:tblW w:w="8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5"/>
        <w:gridCol w:w="841"/>
        <w:gridCol w:w="7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一、总体要求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（一）高度重视，明确任务</w:t>
            </w:r>
          </w:p>
        </w:tc>
        <w:tc>
          <w:tcPr>
            <w:tcW w:w="7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合工作实际，理清各级材料的层次关系，搞懂不同材料类型之间的逻辑联系，认真对照支撑材料目录编撰和收集针对性强的支撑材料；同时要有创造性、主动地完善支撑材料目录，确保各观测点的材料针对性强，重点突出，有说服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（二）求真务实，协调统一</w:t>
            </w:r>
          </w:p>
        </w:tc>
        <w:tc>
          <w:tcPr>
            <w:tcW w:w="7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必要以真实性和原始性为材料建档的首要原则，坚持实事求是，不造假、不做假，确保各项材料客观、真实、准确地反映学校教学工作。同时还要注意校级材料与部门材料的上下一致，做到层层支撑，保证各部门数据协调统一，互为支撑，避免出现自相矛盾、数据错位等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（三）口径一致，准确规范</w:t>
            </w:r>
          </w:p>
        </w:tc>
        <w:tc>
          <w:tcPr>
            <w:tcW w:w="7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在时间口径上，财务、资产、科研和图书信息材料以自然年度为统计单位，统计评估当年及前两年的各项数据；教务、学工等其他工作的材料均以学年度为统计单位，统计评估时该学年及前两个学年的各项数据。</w:t>
            </w:r>
          </w:p>
        </w:tc>
      </w:tr>
    </w:tbl>
    <w:p>
      <w:pPr>
        <w:jc w:val="both"/>
        <w:rPr>
          <w:rFonts w:hint="eastAsia" w:ascii="宋体" w:hAnsi="宋体"/>
          <w:kern w:val="0"/>
          <w:sz w:val="24"/>
          <w:lang w:eastAsia="zh-CN"/>
        </w:rPr>
      </w:pPr>
    </w:p>
    <w:tbl>
      <w:tblPr>
        <w:tblStyle w:val="3"/>
        <w:tblW w:w="8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2"/>
        <w:gridCol w:w="692"/>
        <w:gridCol w:w="772"/>
        <w:gridCol w:w="6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二、材料的层级与种类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（一）材料的层级</w:t>
            </w:r>
          </w:p>
        </w:tc>
        <w:tc>
          <w:tcPr>
            <w:tcW w:w="7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 学校层面的材料</w:t>
            </w:r>
          </w:p>
        </w:tc>
        <w:tc>
          <w:tcPr>
            <w:tcW w:w="653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是指学校组织填报的教学基本状态数据、撰写的自评报告与校长报告、对照评估指标体系编制的支撑材料、制作的宣传片、编制的专家手册等。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 各职能部门层面的材料</w:t>
            </w:r>
          </w:p>
        </w:tc>
        <w:tc>
          <w:tcPr>
            <w:tcW w:w="653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指对照校级支撑材料目录编撰的各项综述性材料、专项自评报告、汇编材料及对应的日常运行原始材料等。由各职能部门在相关单位的协助下自主完成。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 各二级学院层面的材料</w:t>
            </w:r>
          </w:p>
        </w:tc>
        <w:tc>
          <w:tcPr>
            <w:tcW w:w="65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指按照评估指标体系建立的完整的学院材料体系（参照校级支撑材料目录自建学院材料目录并建档）以及学院自评报告、汇报材料和各项原始材料等。由各院（部、中心）在相关单位的协助下自主完成。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（二）材料的类别</w:t>
            </w:r>
          </w:p>
        </w:tc>
        <w:tc>
          <w:tcPr>
            <w:tcW w:w="7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 报送材料</w:t>
            </w:r>
          </w:p>
        </w:tc>
        <w:tc>
          <w:tcPr>
            <w:tcW w:w="65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学校组织填报的教学基本状态数据，撰写的自评报告，专家工作手册和专家案头材料（含学校机构设置、学校规划、学校领导与中层领导简介、宣传片、评估指标体系支撑材料目录、教职工名册、课表、试卷和论文名录、实习基地一览、联络员信息等）。此项材料需上报教育部或送呈到专家手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 指标体系支撑材料</w:t>
            </w:r>
          </w:p>
        </w:tc>
        <w:tc>
          <w:tcPr>
            <w:tcW w:w="65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指学校围绕合格评估指标体系各级指标内涵建立的各项支撑材料。即支撑材料目录中的各项材料，大多是通过对原始材料进行一定加工、提炼后形成，包括诸多的综述材料和数据一览表等分析文件。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 原始材料</w:t>
            </w:r>
          </w:p>
        </w:tc>
        <w:tc>
          <w:tcPr>
            <w:tcW w:w="65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指在学校工作过程中产生的各类足以证明各观测点的原始文件、活动记录、照片、印刷材料等更为详实具体的工作材料，是在工作过程中形成的，不需要特别撰写。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（三）材料的种类</w:t>
            </w:r>
          </w:p>
        </w:tc>
        <w:tc>
          <w:tcPr>
            <w:tcW w:w="7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 文字材料</w:t>
            </w:r>
          </w:p>
        </w:tc>
        <w:tc>
          <w:tcPr>
            <w:tcW w:w="653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指各类文件、规划、方案、纪要、制度、工作计划和总结、记录及教学文件和教学档案等文本材料。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 统计材料</w:t>
            </w:r>
          </w:p>
        </w:tc>
        <w:tc>
          <w:tcPr>
            <w:tcW w:w="653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指各类数据统计表格、报表和名册等。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 声像材料</w:t>
            </w:r>
          </w:p>
        </w:tc>
        <w:tc>
          <w:tcPr>
            <w:tcW w:w="653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指各项活动照片、录像带、声像光盘等。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 证书材料</w:t>
            </w:r>
          </w:p>
        </w:tc>
        <w:tc>
          <w:tcPr>
            <w:tcW w:w="653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指各级荣誉证书、获奖证书、成果鉴定证书等。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 实物材料</w:t>
            </w:r>
          </w:p>
        </w:tc>
        <w:tc>
          <w:tcPr>
            <w:tcW w:w="653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指各类获奖作品、科技作品、著作、教材、高级别论文期刊、锦旗、奖杯等。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 其它材料</w:t>
            </w:r>
          </w:p>
        </w:tc>
        <w:tc>
          <w:tcPr>
            <w:tcW w:w="653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指能反映教学工作水平和人才培养质量的其它类型材料。</w:t>
            </w:r>
          </w:p>
        </w:tc>
      </w:tr>
    </w:tbl>
    <w:p>
      <w:pPr>
        <w:jc w:val="both"/>
        <w:rPr>
          <w:rFonts w:hint="eastAsia" w:ascii="宋体" w:hAnsi="宋体"/>
          <w:kern w:val="0"/>
          <w:sz w:val="24"/>
          <w:lang w:eastAsia="zh-CN"/>
        </w:rPr>
      </w:pPr>
    </w:p>
    <w:tbl>
      <w:tblPr>
        <w:tblStyle w:val="3"/>
        <w:tblW w:w="8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8"/>
        <w:gridCol w:w="1061"/>
        <w:gridCol w:w="257"/>
        <w:gridCol w:w="1061"/>
        <w:gridCol w:w="5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三、材料的格式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（一）编码规则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指标体系支撑材料的编码按照七大评估指标体系进行，各原始材料按对应的指标体系进行归档整理，如无法归档的可根据材料主题单独编码。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（二）度量单位及数字格式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材料中出现的两位及其以上数字统一用阿拉伯数字表示，小数点后面统一保留两位有效数字。需要落款的材料，年份日期均使用阿拉伯数字写全（如2016年12月20日）。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（三）材料目录格式</w:t>
            </w:r>
          </w:p>
        </w:tc>
        <w:tc>
          <w:tcPr>
            <w:tcW w:w="2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 目录设置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一级目录</w:t>
            </w:r>
          </w:p>
        </w:tc>
        <w:tc>
          <w:tcPr>
            <w:tcW w:w="55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普通高等学校本科教学工作合格评估指标体系（教高厅〔2011〕2号）中的一级指标；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二级目录</w:t>
            </w:r>
          </w:p>
        </w:tc>
        <w:tc>
          <w:tcPr>
            <w:tcW w:w="55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普通高等学校本科教学工作合格评估指标体系（教高厅〔2011〕2号）中的二级指标；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三级目录</w:t>
            </w:r>
          </w:p>
        </w:tc>
        <w:tc>
          <w:tcPr>
            <w:tcW w:w="55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普通高等学校本科教学工作合格评估指标体系（教高厅〔2011〕2号）中的主要观测点；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四级目录</w:t>
            </w:r>
          </w:p>
        </w:tc>
        <w:tc>
          <w:tcPr>
            <w:tcW w:w="55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为说明“主要观测点”的支撑材料类目；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五级目录</w:t>
            </w:r>
          </w:p>
        </w:tc>
        <w:tc>
          <w:tcPr>
            <w:tcW w:w="55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为说明“四级目录”所需要的支撑材料类目；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 目录格式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一级目录</w:t>
            </w:r>
          </w:p>
        </w:tc>
        <w:tc>
          <w:tcPr>
            <w:tcW w:w="55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编号为 “1”、“2”、“3”、…等。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二级目录</w:t>
            </w:r>
          </w:p>
        </w:tc>
        <w:tc>
          <w:tcPr>
            <w:tcW w:w="55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编号为“1.1”、“1.2”、…“2.1”…等。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三级目录</w:t>
            </w:r>
          </w:p>
        </w:tc>
        <w:tc>
          <w:tcPr>
            <w:tcW w:w="55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编号为“1.1.1”、“1.1.2”、…“2.1.1”…等。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四级目录</w:t>
            </w:r>
          </w:p>
        </w:tc>
        <w:tc>
          <w:tcPr>
            <w:tcW w:w="55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编号为“1.1.1-1”、“1.1.1-2”、…“1.2.1-1”…等。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五级目录</w:t>
            </w:r>
          </w:p>
        </w:tc>
        <w:tc>
          <w:tcPr>
            <w:tcW w:w="55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编号为“（1）”、“（2）”、“（3）”、…等。</w:t>
            </w:r>
          </w:p>
        </w:tc>
      </w:tr>
    </w:tbl>
    <w:p>
      <w:pPr>
        <w:jc w:val="both"/>
        <w:rPr>
          <w:rFonts w:hint="eastAsia" w:ascii="宋体" w:hAnsi="宋体"/>
          <w:kern w:val="0"/>
          <w:sz w:val="24"/>
          <w:lang w:eastAsia="zh-CN"/>
        </w:rPr>
      </w:pPr>
    </w:p>
    <w:tbl>
      <w:tblPr>
        <w:tblStyle w:val="3"/>
        <w:tblW w:w="8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7"/>
        <w:gridCol w:w="715"/>
        <w:gridCol w:w="960"/>
        <w:gridCol w:w="6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四、材料的整理</w:t>
            </w:r>
          </w:p>
        </w:tc>
        <w:tc>
          <w:tcPr>
            <w:tcW w:w="71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（一）原始材料的整理</w:t>
            </w:r>
          </w:p>
        </w:tc>
        <w:tc>
          <w:tcPr>
            <w:tcW w:w="718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 文字材料按照原形态存放，纸质脆弱的材料可粘贴在A4复印纸上存放。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 照片等声像材料（含光盘）装档案袋后分类保存，并标明内容与数量。各类证书由收集单位统一扫描刻盘存档，复印件按需提供。获奖作品、科技作品等实物材料须拍制照片（或扫描），著作、教材须复印封面和版权页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论文须复印封面、目录和正文。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所有声像、证书、实物材料要列出清单，原件留在本单位或教工本人手头备查。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（二）WORD文档材料的整理</w:t>
            </w:r>
          </w:p>
        </w:tc>
        <w:tc>
          <w:tcPr>
            <w:tcW w:w="718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 WORD文档命名规则为：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“归属材料目录 + 文件名”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材料标题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中文统一使用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宋体，三号加粗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。标题可分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一行或多行居中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，如需分行，要做到词意完整，排列对称。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材料正文中文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统一用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宋体，四号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行间距固定值26。对齐方式：左对齐。特殊格式：首行缩进2字符。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文档中如有表格，其文本的字号可根据实际内容做相应调整，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整个表格需居中对齐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 页面设置：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页边距为默认格式（上、下2.54厘米，左、右3.17厘米）。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装订线位置为左侧。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 正文中的各级标题序号格式为：</w:t>
            </w:r>
          </w:p>
        </w:tc>
        <w:tc>
          <w:tcPr>
            <w:tcW w:w="6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一级标题序号：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一、二、三、……  （黑体）；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二级标题序号：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（一）、（二）、（三）、……   （加粗）；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三级标题序号：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 2. 3. ……  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四级标题序号：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（1）、（2）、（3）、……  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五级标题序号：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 ② ③ …… 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 除单页材料外，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多页必须添加页码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，使用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阿拉伯数字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页面底端居中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 所有文本材料均需署成文单位名称，署名位置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在正文结束后另起一段以右对齐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的形式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署成文单位全称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，不能使用简称。在下一行相应处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标识成文日期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（×年×月×日）。如需加盖公章，盖章位置统一在成文单位名称上。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 文件资料如有附件，在落款结束后，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另起一段顶格输入附件目录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各附件正文材料另起页输入或另建文档输入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。附件段落格式与字体格式参考正文设置规则。如附件较多需加序号分段输入，序号使用阿拉伯数字，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附件名称后不加标点符号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</w:tbl>
    <w:p>
      <w:pPr>
        <w:jc w:val="both"/>
        <w:rPr>
          <w:rFonts w:hint="eastAsia" w:ascii="宋体" w:hAnsi="宋体"/>
          <w:kern w:val="0"/>
          <w:sz w:val="24"/>
          <w:lang w:eastAsia="zh-CN"/>
        </w:rPr>
      </w:pPr>
    </w:p>
    <w:tbl>
      <w:tblPr>
        <w:tblStyle w:val="3"/>
        <w:tblW w:w="8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2"/>
        <w:gridCol w:w="702"/>
        <w:gridCol w:w="7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四、材料的整理</w:t>
            </w:r>
          </w:p>
        </w:tc>
        <w:tc>
          <w:tcPr>
            <w:tcW w:w="70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（三）EXCEL数据材料的整理</w:t>
            </w:r>
          </w:p>
        </w:tc>
        <w:tc>
          <w:tcPr>
            <w:tcW w:w="71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 数据较多或纯数据形式的材料统一使用EXCEL2007表格格式。文档命名规则与WORD文档要求一致。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标题中文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宋体， 14磅加粗，行高40磅，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也可根据实际情况自行调整。标题行是对所有项目列采用“合并及居中”的形式产生。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单位名称、项目名称及数据合计行中文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宋体， 11磅加粗，其他各单元格中文用宋体。所有行高不低于20磅，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可根据实际内容进行调整。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 数据类型可采取常规、数值、文本等，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数值型数据如有小数，小数点后保留2位。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 页面设置：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页边距为默认格式，居中方式为水平。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项目名称行要求水平居中对齐，其他各单元格根据实际情况采取相应的对齐方式。除单页材料外，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多页必须添加页脚。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 所有材料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均需注明填表单位及填表人，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如需加盖公章，盖章位置统一设置在标题之后第一行的左侧。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 各单位在统计相关数据时，可根据实际情况参照上述要求自行设置表格模板。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（四）纸张型号与打印要求</w:t>
            </w:r>
          </w:p>
        </w:tc>
        <w:tc>
          <w:tcPr>
            <w:tcW w:w="71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 原始档案材料不要求纸的型号，但小于B5或纸质脆弱的材料可粘贴在A4复印纸上存放；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 已经完善的材料可以打印。除单页外，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多页材料均需双面打印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非原始文字材料统一用A4纸打印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，EXCEL表格可根据具体情况选用A4或A3纸。尚需完善修改的材料根据学校要求打印或暂时不打印。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（五）装盒要求</w:t>
            </w:r>
          </w:p>
        </w:tc>
        <w:tc>
          <w:tcPr>
            <w:tcW w:w="71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为了确保评估材料装订规范统一，所有材料盒执行统一样式，各单位的评估材料以支撑材料目录为依据进行分类整理、编号，装入材料盒。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材料盒的封面、盒脊应贴标签，扉页应贴装盒材料目录。各类标签应说明盒内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材料所属的一级指标、二级指标、主要观测点、盒内材料目录名称及文件盒的编号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所有材料盒统一样式，校级材料装盒由评建办负责，其他材料由各单位参照校级材料装盒样式自行完成。对于体现本单位（部门）特色和亮点的材料，可根据实际需要单独装订成盒（册）。</w:t>
            </w:r>
          </w:p>
        </w:tc>
      </w:tr>
    </w:tbl>
    <w:p>
      <w:pPr>
        <w:jc w:val="both"/>
        <w:rPr>
          <w:rFonts w:hint="eastAsia" w:ascii="宋体" w:hAnsi="宋体"/>
          <w:kern w:val="0"/>
          <w:sz w:val="24"/>
          <w:lang w:eastAsia="zh-CN"/>
        </w:rPr>
      </w:pPr>
    </w:p>
    <w:tbl>
      <w:tblPr>
        <w:tblStyle w:val="3"/>
        <w:tblW w:w="8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3"/>
        <w:gridCol w:w="784"/>
        <w:gridCol w:w="7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五、材料的保管与移交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（一）材料的保管</w:t>
            </w:r>
          </w:p>
        </w:tc>
        <w:tc>
          <w:tcPr>
            <w:tcW w:w="7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单位须将所有材料集中存放，由评建工作联络员或其他专职人员负责管理。未经单位负责人同意，不得外借。同时，要求材料保管人必须十分熟悉材料的陈列位置、材料的内容，以便后期能够快速查找到相应的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（二）材料的移交</w:t>
            </w:r>
          </w:p>
        </w:tc>
        <w:tc>
          <w:tcPr>
            <w:tcW w:w="7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1．所有上报材料，需附“郑州师范学院本科教学工作合格评估材料提交清单”一式两份报送，有电子稿件的必须与纸质材料同时提交。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 报送的材料须经本单位主要负责人审定，并在“材料清单”的相应位置上签字、加盖公章。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3．材料报送由各单位评建工作联络员送交相关部门，并当场办理交接手续。</w:t>
            </w:r>
          </w:p>
        </w:tc>
      </w:tr>
    </w:tbl>
    <w:p>
      <w:pPr>
        <w:jc w:val="both"/>
        <w:rPr>
          <w:rFonts w:hint="eastAsia" w:ascii="宋体" w:hAnsi="宋体"/>
          <w:kern w:val="0"/>
          <w:sz w:val="24"/>
          <w:lang w:eastAsia="zh-CN"/>
        </w:rPr>
      </w:pPr>
    </w:p>
    <w:p>
      <w:pPr>
        <w:jc w:val="both"/>
        <w:rPr>
          <w:rFonts w:hint="eastAsia" w:ascii="宋体" w:hAnsi="宋体"/>
          <w:kern w:val="0"/>
          <w:sz w:val="24"/>
          <w:lang w:eastAsia="zh-CN"/>
        </w:rPr>
      </w:pPr>
    </w:p>
    <w:p>
      <w:pPr>
        <w:jc w:val="right"/>
        <w:rPr>
          <w:rFonts w:hint="eastAsia" w:ascii="宋体" w:hAnsi="宋体"/>
          <w:kern w:val="0"/>
          <w:sz w:val="24"/>
          <w:lang w:eastAsia="zh-CN"/>
        </w:rPr>
      </w:pPr>
      <w:r>
        <w:rPr>
          <w:rFonts w:hint="eastAsia" w:ascii="宋体" w:hAnsi="宋体"/>
          <w:kern w:val="0"/>
          <w:sz w:val="24"/>
          <w:lang w:eastAsia="zh-CN"/>
        </w:rPr>
        <w:t>郑州师范学院经济与管理学院</w:t>
      </w:r>
    </w:p>
    <w:p>
      <w:pPr>
        <w:jc w:val="right"/>
        <w:rPr>
          <w:rFonts w:hint="eastAsia" w:ascii="宋体" w:hAnsi="宋体"/>
          <w:kern w:val="0"/>
          <w:sz w:val="24"/>
          <w:lang w:eastAsia="zh-CN"/>
        </w:rPr>
      </w:pPr>
      <w:r>
        <w:rPr>
          <w:rFonts w:hint="eastAsia" w:ascii="宋体" w:hAnsi="宋体"/>
          <w:kern w:val="0"/>
          <w:sz w:val="24"/>
          <w:lang w:eastAsia="zh-CN"/>
        </w:rPr>
        <w:t>评建办公室</w:t>
      </w:r>
    </w:p>
    <w:p>
      <w:pPr>
        <w:jc w:val="right"/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2018年3月19日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F729E"/>
    <w:rsid w:val="07653B74"/>
    <w:rsid w:val="1AFC554F"/>
    <w:rsid w:val="268812A5"/>
    <w:rsid w:val="341B3505"/>
    <w:rsid w:val="3C6A14D0"/>
    <w:rsid w:val="4821106E"/>
    <w:rsid w:val="5A064E29"/>
    <w:rsid w:val="7F4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2018-03-17T02:09:00Z</dcterms:created>
  <dc:creator>hp</dc:creator>
  <cp:lastModifiedBy>矿大小昕</cp:lastModifiedBy>
  <dcterms:modified xsi:type="dcterms:W3CDTF">2018-03-31T03:41:47Z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