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883" w:firstLineChars="200"/>
        <w:jc w:val="center"/>
        <w:rPr>
          <w:rFonts w:hint="eastAsia" w:ascii="宋体" w:hAnsi="宋体"/>
          <w:b/>
          <w:sz w:val="44"/>
          <w:szCs w:val="44"/>
        </w:rPr>
      </w:pPr>
      <w:r>
        <w:rPr>
          <w:rFonts w:hint="eastAsia" w:ascii="宋体" w:hAnsi="宋体"/>
          <w:b/>
          <w:sz w:val="44"/>
          <w:szCs w:val="44"/>
        </w:rPr>
        <w:t>201</w:t>
      </w:r>
      <w:r>
        <w:rPr>
          <w:rFonts w:ascii="宋体" w:hAnsi="宋体"/>
          <w:b/>
          <w:sz w:val="44"/>
          <w:szCs w:val="44"/>
        </w:rPr>
        <w:t>8</w:t>
      </w:r>
      <w:r>
        <w:rPr>
          <w:rFonts w:hint="eastAsia" w:ascii="宋体" w:hAnsi="宋体"/>
          <w:b/>
          <w:sz w:val="44"/>
          <w:szCs w:val="44"/>
        </w:rPr>
        <w:t>-201</w:t>
      </w:r>
      <w:r>
        <w:rPr>
          <w:rFonts w:ascii="宋体" w:hAnsi="宋体"/>
          <w:b/>
          <w:sz w:val="44"/>
          <w:szCs w:val="44"/>
        </w:rPr>
        <w:t>9</w:t>
      </w:r>
      <w:r>
        <w:rPr>
          <w:rFonts w:hint="eastAsia" w:ascii="宋体" w:hAnsi="宋体"/>
          <w:b/>
          <w:sz w:val="44"/>
          <w:szCs w:val="44"/>
        </w:rPr>
        <w:t>学年上学期卫生督查简报（</w:t>
      </w:r>
      <w:r>
        <w:rPr>
          <w:rFonts w:hint="eastAsia" w:ascii="宋体" w:hAnsi="宋体"/>
          <w:b/>
          <w:sz w:val="44"/>
          <w:szCs w:val="44"/>
          <w:lang w:eastAsia="zh-CN"/>
        </w:rPr>
        <w:t>七</w:t>
      </w:r>
      <w:r>
        <w:rPr>
          <w:rFonts w:hint="eastAsia" w:ascii="宋体" w:hAnsi="宋体"/>
          <w:b/>
          <w:sz w:val="44"/>
          <w:szCs w:val="44"/>
        </w:rPr>
        <w:t>）</w:t>
      </w:r>
    </w:p>
    <w:p>
      <w:pPr>
        <w:spacing w:after="156" w:afterLines="50"/>
        <w:ind w:firstLine="560" w:firstLineChars="200"/>
        <w:jc w:val="left"/>
        <w:rPr>
          <w:rFonts w:hint="eastAsia" w:ascii="宋体" w:hAnsi="宋体"/>
          <w:b/>
          <w:sz w:val="44"/>
          <w:szCs w:val="44"/>
        </w:rPr>
      </w:pPr>
      <w:r>
        <w:rPr>
          <w:rFonts w:hint="eastAsia" w:ascii="仿宋_GB2312" w:hAnsi="宋体" w:eastAsia="仿宋_GB2312" w:cs="宋体"/>
          <w:kern w:val="0"/>
          <w:sz w:val="28"/>
          <w:szCs w:val="28"/>
        </w:rPr>
        <w:t>201</w:t>
      </w:r>
      <w:r>
        <w:rPr>
          <w:rFonts w:ascii="仿宋_GB2312" w:hAnsi="宋体" w:eastAsia="仿宋_GB2312" w:cs="宋体"/>
          <w:kern w:val="0"/>
          <w:sz w:val="28"/>
          <w:szCs w:val="28"/>
        </w:rPr>
        <w:t>8</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日—1</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29</w:t>
      </w:r>
      <w:r>
        <w:rPr>
          <w:rFonts w:hint="eastAsia" w:ascii="仿宋_GB2312" w:hAnsi="宋体" w:eastAsia="仿宋_GB2312" w:cs="宋体"/>
          <w:kern w:val="0"/>
          <w:sz w:val="28"/>
          <w:szCs w:val="28"/>
        </w:rPr>
        <w:t>日，学校文明督导组对我校两个校区的校园和办公室卫生进行了督查</w:t>
      </w:r>
      <w:r>
        <w:rPr>
          <w:rFonts w:ascii="仿宋_GB2312" w:hAnsi="宋体" w:eastAsia="仿宋_GB2312" w:cs="宋体"/>
          <w:kern w:val="0"/>
          <w:sz w:val="28"/>
          <w:szCs w:val="28"/>
        </w:rPr>
        <w:t>，</w:t>
      </w:r>
      <w:r>
        <w:rPr>
          <w:rFonts w:hint="eastAsia" w:ascii="仿宋_GB2312" w:hAnsi="宋体" w:eastAsia="仿宋_GB2312" w:cs="宋体"/>
          <w:kern w:val="0"/>
          <w:sz w:val="28"/>
          <w:szCs w:val="28"/>
        </w:rPr>
        <w:t>卫生整体情况良好，以下是具体督查情况，请有问题的部门抓紧时间整改：</w:t>
      </w:r>
      <w:bookmarkStart w:id="0" w:name="_GoBack"/>
      <w:bookmarkEnd w:id="0"/>
    </w:p>
    <w:tbl>
      <w:tblPr>
        <w:tblStyle w:val="3"/>
        <w:tblpPr w:leftFromText="180" w:rightFromText="180" w:vertAnchor="text" w:horzAnchor="page" w:tblpX="1288" w:tblpY="1377"/>
        <w:tblOverlap w:val="never"/>
        <w:tblW w:w="14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470"/>
        <w:gridCol w:w="914"/>
        <w:gridCol w:w="5379"/>
        <w:gridCol w:w="4462"/>
        <w:gridCol w:w="81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shd w:val="clear" w:color="auto" w:fill="auto"/>
            <w:vAlign w:val="center"/>
          </w:tcPr>
          <w:p>
            <w:pPr>
              <w:widowControl/>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1470" w:type="dxa"/>
            <w:shd w:val="clear" w:color="auto" w:fill="auto"/>
            <w:vAlign w:val="center"/>
          </w:tcPr>
          <w:p>
            <w:pPr>
              <w:widowControl/>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部门名称</w:t>
            </w:r>
          </w:p>
        </w:tc>
        <w:tc>
          <w:tcPr>
            <w:tcW w:w="6293" w:type="dxa"/>
            <w:gridSpan w:val="2"/>
            <w:shd w:val="clear" w:color="auto" w:fill="auto"/>
            <w:vAlign w:val="center"/>
          </w:tcPr>
          <w:p>
            <w:pPr>
              <w:widowControl/>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负责区域</w:t>
            </w:r>
          </w:p>
        </w:tc>
        <w:tc>
          <w:tcPr>
            <w:tcW w:w="4462" w:type="dxa"/>
            <w:shd w:val="clear" w:color="auto" w:fill="auto"/>
            <w:vAlign w:val="center"/>
          </w:tcPr>
          <w:p>
            <w:pPr>
              <w:widowControl/>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检查情况</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分数</w:t>
            </w:r>
          </w:p>
        </w:tc>
        <w:tc>
          <w:tcPr>
            <w:tcW w:w="844" w:type="dxa"/>
            <w:shd w:val="clear" w:color="auto" w:fill="auto"/>
            <w:vAlign w:val="center"/>
          </w:tcPr>
          <w:p>
            <w:pPr>
              <w:widowControl/>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纪委</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综合楼地下停车场西入口（含东侧绿化带）及嵩山学堂广场硬化路面</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综合楼1011、1012、1017、1018</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组织部</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嵩山学堂西侧第一条灰色地砖外侧北至中行北路，南至综合楼前灰色地砖外圈（含绿化带）</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sz w:val="21"/>
                <w:szCs w:val="21"/>
                <w:highlight w:val="none"/>
                <w:lang w:val="en-US" w:eastAsia="zh-CN"/>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综合楼909</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910</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机关党</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总支</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备注：负责卫生区域和工会一致</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综合楼1015</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4</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老干部处</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北门广场（含圆形花坛）</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综合楼1217</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121</w:t>
            </w:r>
            <w:r>
              <w:rPr>
                <w:rFonts w:hint="eastAsia" w:ascii="仿宋" w:hAnsi="仿宋" w:eastAsia="仿宋" w:cs="仿宋"/>
                <w:color w:val="auto"/>
                <w:kern w:val="0"/>
                <w:sz w:val="21"/>
                <w:szCs w:val="21"/>
                <w:lang w:val="en-US" w:eastAsia="zh-CN"/>
              </w:rPr>
              <w:t>5</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5</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3S研究所</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翰墨湖南侧绿化带（参考示意图）</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综合楼3楼西北角</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自然博物馆</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自然博物馆后硬化地区</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highlight w:val="none"/>
                <w:lang w:eastAsia="zh-CN"/>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自然博物馆1楼、2楼楼梯处</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生物工程研究所</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西校区西操场北角、南北树木至配电房，西到围墙</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highlight w:val="none"/>
                <w:lang w:eastAsia="zh-CN"/>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操场西北角看台后203</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8</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校医院</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校医院小楼南小院</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highlight w:val="none"/>
                <w:lang w:eastAsia="zh-CN"/>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9</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资产经营有限公司</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创业孵化基地南广场硬化区域至停车场（不包含停车场），东校区教师餐厅天井小院绿化及硬化区域</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ind w:right="105"/>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0</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审计处</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综合楼地下停车场东侧绿化带至嵩山学堂门口（参考示意图）</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综合楼1112</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1111</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1</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团委</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中行西路东南侧小山坡（含山坡东侧地面道路）</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sz w:val="21"/>
                <w:szCs w:val="21"/>
                <w:highlight w:val="none"/>
                <w:lang w:val="en-US" w:eastAsia="zh-CN"/>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文博楼A502、503、504、505、506、507</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12</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党政办</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综合楼南门前内圈灰色地砖至综合楼后地下停车场入口硬化路面及绿化带</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sz w:val="21"/>
                <w:szCs w:val="21"/>
                <w:highlight w:val="none"/>
                <w:lang w:val="en-US" w:eastAsia="zh-CN"/>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综合楼902、905、925、1102、1103、1105、1106</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13</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成人教育</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学院</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文汇楼前广场硬化路面南至下层台阶（含台阶），北至上层台阶前（含花坛）</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综合楼1315、1318、1319、1320</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14</w:t>
            </w:r>
          </w:p>
        </w:tc>
        <w:tc>
          <w:tcPr>
            <w:tcW w:w="1470"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校史馆</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东校区中行东路，北至学生餐厅门口，南至停车场（含西侧绿化带）</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sz w:val="21"/>
                <w:szCs w:val="21"/>
                <w:highlight w:val="none"/>
                <w:lang w:val="en-US" w:eastAsia="zh-CN"/>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文博楼C512</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15</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教育科学</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研究所</w:t>
            </w: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综合楼东门门前道路（含东侧绿化区域）</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shd w:val="clear" w:color="auto" w:fill="auto"/>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尚志楼二期603</w:t>
            </w:r>
          </w:p>
        </w:tc>
        <w:tc>
          <w:tcPr>
            <w:tcW w:w="4462" w:type="dxa"/>
            <w:shd w:val="clear" w:color="auto" w:fill="auto"/>
            <w:vAlign w:val="center"/>
          </w:tcPr>
          <w:p>
            <w:pPr>
              <w:widowControl/>
              <w:spacing w:line="240" w:lineRule="auto"/>
              <w:jc w:val="left"/>
              <w:rPr>
                <w:rFonts w:hint="eastAsia" w:ascii="仿宋_GB2312" w:hAnsi="仿宋_GB2312" w:eastAsia="仿宋_GB2312" w:cs="仿宋_GB2312"/>
                <w:color w:val="auto"/>
                <w:kern w:val="0"/>
                <w:sz w:val="21"/>
                <w:szCs w:val="21"/>
                <w:highlight w:val="yellow"/>
              </w:rPr>
            </w:pPr>
            <w:r>
              <w:rPr>
                <w:rFonts w:hint="eastAsia" w:ascii="仿宋_GB2312" w:hAnsi="仿宋_GB2312" w:eastAsia="仿宋_GB2312" w:cs="仿宋_GB2312"/>
                <w:color w:val="auto"/>
                <w:kern w:val="0"/>
                <w:sz w:val="21"/>
                <w:szCs w:val="21"/>
              </w:rPr>
              <w:t>良好</w:t>
            </w:r>
          </w:p>
        </w:tc>
        <w:tc>
          <w:tcPr>
            <w:tcW w:w="810" w:type="dxa"/>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shd w:val="clear" w:color="auto" w:fill="auto"/>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16</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网络管理</w:t>
            </w:r>
          </w:p>
          <w:p>
            <w:pPr>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中心</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highlight w:val="none"/>
              </w:rPr>
              <w:t>翰墨湖北面草坪</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highlight w:val="yellow"/>
              </w:rPr>
            </w:pPr>
            <w:r>
              <w:rPr>
                <w:rFonts w:hint="eastAsia" w:ascii="仿宋_GB2312" w:hAnsi="仿宋_GB2312" w:eastAsia="仿宋_GB2312" w:cs="仿宋_GB2312"/>
                <w:color w:val="auto"/>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综合楼1301、1302</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vAlign w:val="center"/>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17</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思政部</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文汇楼东侧中行东路（含两侧绿化带）</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restart"/>
          </w:tcPr>
          <w:p>
            <w:pPr>
              <w:spacing w:line="240" w:lineRule="auto"/>
              <w:jc w:val="center"/>
              <w:rPr>
                <w:rFonts w:hint="eastAsia" w:ascii="仿宋_GB2312" w:hAnsi="仿宋_GB2312" w:eastAsia="仿宋_GB2312" w:cs="仿宋_GB2312"/>
                <w:color w:val="auto"/>
                <w:sz w:val="21"/>
                <w:szCs w:val="21"/>
                <w:lang w:val="en-US" w:eastAsia="zh-CN"/>
              </w:rPr>
            </w:pPr>
          </w:p>
          <w:p>
            <w:pPr>
              <w:spacing w:line="48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文博楼C522</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18</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公共艺术部</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文汇楼D区南侧绿化带及西侧绿化带（含西侧通向综合教学楼小路至门口）</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综合楼1312、1313</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19</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政治与公共管理学院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东校区翰墨湖东侧草坪及道路（参考示意图）</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35</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文博楼A401、A405、A404、A406、A407</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rPr>
              <w:t>文博楼B408、B411、C418、C420</w:t>
            </w:r>
          </w:p>
        </w:tc>
        <w:tc>
          <w:tcPr>
            <w:tcW w:w="4462"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20</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学生处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西校区怡馨公寓1号楼、2号楼周围冬青带至宿舍楼以内区域，不含中间停车区域，东校区所有宿舍楼及周边区域</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文博楼A202、A203、A204、A206</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21</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人事处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综合楼西侧人工湖及周边绿化带（含楼梯）</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highlight w:val="none"/>
                <w:lang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综合楼1002</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1003</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1005</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1020</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1021</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22</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工会</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嵩山学堂西侧第一条灰色地砖内侧（含绿化带）</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综合楼1013.1016.</w:t>
            </w:r>
          </w:p>
        </w:tc>
        <w:tc>
          <w:tcPr>
            <w:tcW w:w="4462" w:type="dxa"/>
            <w:vAlign w:val="center"/>
          </w:tcPr>
          <w:p>
            <w:pPr>
              <w:widowControl/>
              <w:spacing w:line="240" w:lineRule="auto"/>
              <w:jc w:val="both"/>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良好 </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23</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就业指导</w:t>
            </w:r>
          </w:p>
          <w:p>
            <w:pPr>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中心</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东校区创业孵化基地前停车场</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体育学院1楼</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vAlign w:val="center"/>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24</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实习实训基地</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翰墨湖西南角绿化区域及旁边小广场</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综合楼1308、1309</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25</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统战部</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综合楼地下停车场东入口及东侧绿化带</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综合楼911</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920</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921</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26</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语委办</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文汇楼A区北侧绿化带及西侧绿化带（含西侧通向综合教学楼小路至门口）</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综合楼1310、1311</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27</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保卫处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西校区南大门门岗及门前报亭、西门前广场，东校区西门至圆形花坛处(含圆形花坛)，东校区南门前广场</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草坪上有杂物（</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后勤楼</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28</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科研处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东校区西门北侧中行西路（含两侧绿化带）</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地面有纸屑（</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rPr>
            </w:pPr>
            <w:r>
              <w:rPr>
                <w:rFonts w:hint="eastAsia" w:ascii="仿宋_GB2312" w:hAnsi="仿宋_GB2312" w:eastAsia="仿宋_GB2312" w:cs="仿宋_GB2312"/>
                <w:color w:val="auto"/>
                <w:kern w:val="0"/>
                <w:sz w:val="21"/>
                <w:szCs w:val="21"/>
                <w:lang w:val="en-US" w:eastAsia="zh-CN"/>
              </w:rPr>
              <w:t>49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综合楼1113</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1115</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1116</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1110</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29</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学报编辑部</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中行西路东北侧草坪</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草坪上有杂物（</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综合楼1306、1307、1321、1322</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30</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中原文化</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研究所</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翰墨湖西侧绿化带（小瀑布北侧，含花坛）</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草坪有纸屑（-1）</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49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文质楼B417</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31</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招生办公室</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东校区中行北路至嵩山学堂门口（含两侧绿化带）</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地面上有糖纸（</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文博楼A103、A104</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32</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教育科学</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尚远楼周围硬化路面和绿化带，北至怡馨公寓前道路，南至尚远楼前明是路。</w:t>
            </w:r>
          </w:p>
        </w:tc>
        <w:tc>
          <w:tcPr>
            <w:tcW w:w="4462" w:type="dxa"/>
            <w:vAlign w:val="center"/>
          </w:tcPr>
          <w:p>
            <w:pPr>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position w:val="0"/>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35</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尚志楼803、804、805、806、801、802、808、809、810、811、812、813、814、815、816</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808物品不整齐</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r>
              <w:rPr>
                <w:rFonts w:hint="eastAsia" w:ascii="仿宋_GB2312" w:hAnsi="仿宋_GB2312" w:eastAsia="仿宋_GB2312" w:cs="仿宋_GB2312"/>
                <w:color w:val="auto"/>
                <w:kern w:val="0"/>
                <w:sz w:val="21"/>
                <w:szCs w:val="21"/>
                <w:lang w:val="en-US" w:eastAsia="zh-CN"/>
              </w:rPr>
              <w:t>4</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崇仁楼1阶梯2教室、尚志楼幼儿区域活动实训室 707 奥尔夫音乐实训室 813 蒙台梭利实训室 、7109电钢教室</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highlight w:val="none"/>
                <w:lang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国有资产</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管理处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嵩山学堂西侧小广场和人工湖之间的绿地（参考示意图）</w:t>
            </w:r>
          </w:p>
        </w:tc>
        <w:tc>
          <w:tcPr>
            <w:tcW w:w="4462" w:type="dxa"/>
            <w:vAlign w:val="top"/>
          </w:tcPr>
          <w:p>
            <w:pPr>
              <w:spacing w:line="480" w:lineRule="auto"/>
              <w:jc w:val="left"/>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lang w:eastAsia="zh-CN"/>
              </w:rPr>
              <w:t>地面有纸屑（</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综合楼1201</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1202</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1203</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1216</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34</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财务处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嵩山学堂西侧小广场及楼梯二层（含周围花坛）和广场西侧草坪（含道路）</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草坪上有杂物（</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综合楼1212、1213</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35</w:t>
            </w:r>
          </w:p>
        </w:tc>
        <w:tc>
          <w:tcPr>
            <w:tcW w:w="1470" w:type="dxa"/>
            <w:vMerge w:val="restart"/>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档案馆</w:t>
            </w: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创业孵化基地西部区域，北至郑州银行(不含中行东路）</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孵化基地西部区域有烟头</w:t>
            </w:r>
            <w:r>
              <w:rPr>
                <w:rFonts w:hint="eastAsia" w:ascii="仿宋_GB2312" w:hAnsi="仿宋_GB2312" w:eastAsia="仿宋_GB2312" w:cs="仿宋_GB2312"/>
                <w:color w:val="auto"/>
                <w:sz w:val="21"/>
                <w:szCs w:val="21"/>
                <w:lang w:val="en-US" w:eastAsia="zh-CN"/>
              </w:rPr>
              <w:t>（-1）</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49</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办公室卫生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lang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综合楼</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（办）</w:t>
            </w: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801、802，（对外窗口）803、</w:t>
            </w:r>
            <w:r>
              <w:rPr>
                <w:rFonts w:hint="eastAsia" w:ascii="仿宋_GB2312" w:hAnsi="仿宋_GB2312" w:eastAsia="仿宋_GB2312" w:cs="仿宋_GB2312"/>
                <w:color w:val="000000" w:themeColor="text1"/>
                <w:kern w:val="0"/>
                <w:sz w:val="21"/>
                <w:szCs w:val="21"/>
                <w14:textFill>
                  <w14:solidFill>
                    <w14:schemeClr w14:val="tx1"/>
                  </w14:solidFill>
                </w14:textFill>
              </w:rPr>
              <w:t>806</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36</w:t>
            </w:r>
          </w:p>
        </w:tc>
        <w:tc>
          <w:tcPr>
            <w:tcW w:w="1470" w:type="dxa"/>
            <w:vMerge w:val="restart"/>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教务处</w:t>
            </w: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文汇楼B区和C区四周绿化带(含天井区域)</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天井区域有塑料袋，烟头（</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48</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办公室卫生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综合楼</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（办）</w:t>
            </w: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1207、1208、1209、1120、1121、1126</w:t>
            </w:r>
          </w:p>
          <w:p>
            <w:pPr>
              <w:widowControl/>
              <w:spacing w:line="240" w:lineRule="auto"/>
              <w:jc w:val="left"/>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 xml:space="preserve">    （仓库）1119、1218</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vAlign w:val="center"/>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37</w:t>
            </w:r>
          </w:p>
        </w:tc>
        <w:tc>
          <w:tcPr>
            <w:tcW w:w="1470" w:type="dxa"/>
            <w:vMerge w:val="restart"/>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基建处</w:t>
            </w: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东西校区待建区域</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地面上有纸屑（</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48</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办公室卫生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综合楼1303、1305、1325、1326、1327</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38</w:t>
            </w:r>
          </w:p>
        </w:tc>
        <w:tc>
          <w:tcPr>
            <w:tcW w:w="1470" w:type="dxa"/>
            <w:vMerge w:val="restart"/>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宣传部</w:t>
            </w: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综合楼前灰色地砖以南至楼梯下</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highlight w:val="none"/>
                <w:lang w:eastAsia="zh-CN"/>
              </w:rPr>
              <w:t>有吸管外包装和少量瓜子皮（</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highlight w:val="none"/>
                <w:lang w:val="en-US" w:eastAsia="zh-CN"/>
              </w:rPr>
              <w:t>48</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办公室卫生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综合楼910</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916</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917</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918</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 w:val="21"/>
                <w:szCs w:val="21"/>
                <w14:textFill>
                  <w14:solidFill>
                    <w14:schemeClr w14:val="tx1"/>
                  </w14:solidFill>
                </w14:textFill>
              </w:rPr>
              <w:t>919</w:t>
            </w:r>
            <w:r>
              <w:rPr>
                <w:rFonts w:hint="eastAsia" w:ascii="仿宋_GB2312" w:hAnsi="仿宋_GB2312" w:eastAsia="仿宋_GB2312" w:cs="仿宋_GB2312"/>
                <w:color w:val="000000" w:themeColor="text1"/>
                <w:kern w:val="0"/>
                <w:sz w:val="21"/>
                <w:szCs w:val="21"/>
                <w:lang w:eastAsia="zh-CN"/>
                <w14:textFill>
                  <w14:solidFill>
                    <w14:schemeClr w14:val="tx1"/>
                  </w14:solidFill>
                </w14:textFill>
              </w:rPr>
              <w:t>、</w:t>
            </w: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1219、</w:t>
            </w:r>
            <w:r>
              <w:rPr>
                <w:rFonts w:hint="eastAsia" w:ascii="仿宋_GB2312" w:hAnsi="仿宋_GB2312" w:eastAsia="仿宋_GB2312" w:cs="仿宋_GB2312"/>
                <w:color w:val="000000" w:themeColor="text1"/>
                <w:kern w:val="0"/>
                <w:sz w:val="21"/>
                <w:szCs w:val="21"/>
                <w14:textFill>
                  <w14:solidFill>
                    <w14:schemeClr w14:val="tx1"/>
                  </w14:solidFill>
                </w14:textFill>
              </w:rPr>
              <w:t>1220</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39</w:t>
            </w:r>
          </w:p>
        </w:tc>
        <w:tc>
          <w:tcPr>
            <w:tcW w:w="1470" w:type="dxa"/>
            <w:vMerge w:val="restart"/>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外事处</w:t>
            </w: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东校区北篮球场（台阶上道路及绿化区域）</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地面上有纸屑（</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48</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p>
        </w:tc>
        <w:tc>
          <w:tcPr>
            <w:tcW w:w="914" w:type="dxa"/>
            <w:vAlign w:val="center"/>
          </w:tcPr>
          <w:p>
            <w:pPr>
              <w:widowControl/>
              <w:spacing w:line="240" w:lineRule="auto"/>
              <w:jc w:val="center"/>
              <w:rPr>
                <w:rFonts w:hint="eastAsia" w:ascii="仿宋_GB2312" w:hAnsi="仿宋_GB2312" w:eastAsia="仿宋_GB2312" w:cs="仿宋_GB2312"/>
                <w:color w:val="000000" w:themeColor="text1"/>
                <w:kern w:val="0"/>
                <w:sz w:val="21"/>
                <w:szCs w:val="21"/>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办公室卫生</w:t>
            </w:r>
          </w:p>
        </w:tc>
        <w:tc>
          <w:tcPr>
            <w:tcW w:w="5379" w:type="dxa"/>
            <w:vAlign w:val="center"/>
          </w:tcPr>
          <w:p>
            <w:pPr>
              <w:widowControl/>
              <w:spacing w:line="240" w:lineRule="auto"/>
              <w:jc w:val="left"/>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kern w:val="0"/>
                <w:sz w:val="21"/>
                <w:szCs w:val="21"/>
                <w14:textFill>
                  <w14:solidFill>
                    <w14:schemeClr w14:val="tx1"/>
                  </w14:solidFill>
                </w14:textFill>
              </w:rPr>
              <w:t>综合楼</w:t>
            </w:r>
            <w:r>
              <w:rPr>
                <w:rFonts w:hint="eastAsia" w:ascii="仿宋_GB2312" w:hAnsi="仿宋_GB2312" w:eastAsia="仿宋_GB2312" w:cs="仿宋_GB2312"/>
                <w:color w:val="000000" w:themeColor="text1"/>
                <w:kern w:val="0"/>
                <w:sz w:val="21"/>
                <w:szCs w:val="21"/>
                <w:lang w:val="en-US" w:eastAsia="zh-CN"/>
                <w14:textFill>
                  <w14:solidFill>
                    <w14:schemeClr w14:val="tx1"/>
                  </w14:solidFill>
                </w14:textFill>
              </w:rPr>
              <w:t>1106、1109、1117、1221</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40</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继续教育</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图书馆西侧笃行路（含绿化带）</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highlight w:val="none"/>
                <w:lang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50</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崇贤楼110、112、114、116、115、105</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115物品摆放乱、105洗脸盆水未</w:t>
            </w:r>
            <w:r>
              <w:rPr>
                <w:rFonts w:hint="eastAsia" w:ascii="仿宋_GB2312" w:hAnsi="仿宋_GB2312" w:eastAsia="仿宋_GB2312" w:cs="仿宋_GB2312"/>
                <w:color w:val="auto"/>
                <w:kern w:val="0"/>
                <w:sz w:val="21"/>
                <w:szCs w:val="21"/>
                <w:lang w:eastAsia="zh-CN"/>
              </w:rPr>
              <w:t>倒（</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48</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41</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后勤处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西校区餐厅及四周至校医院北墙，东校区国培楼周边及区域内道路，东校区停车场南侧花园</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国培楼西侧有食品袋（-2）</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48</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后勤楼301—308</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42</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图书馆</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图书馆北门周边道路及绿化(含停车场)及硬化路面，北至图书馆后树林，南至喷泉池前路面黑色大理石交接处，东西至道路</w:t>
            </w:r>
          </w:p>
        </w:tc>
        <w:tc>
          <w:tcPr>
            <w:tcW w:w="4462" w:type="dxa"/>
            <w:vAlign w:val="top"/>
          </w:tcPr>
          <w:p>
            <w:pPr>
              <w:spacing w:line="36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12月11日：</w:t>
            </w:r>
            <w:r>
              <w:rPr>
                <w:rFonts w:hint="eastAsia" w:ascii="仿宋_GB2312" w:hAnsi="仿宋_GB2312" w:eastAsia="仿宋_GB2312" w:cs="仿宋_GB2312"/>
                <w:color w:val="auto"/>
                <w:kern w:val="0"/>
                <w:sz w:val="21"/>
                <w:szCs w:val="21"/>
              </w:rPr>
              <w:t>图书馆</w:t>
            </w:r>
            <w:r>
              <w:rPr>
                <w:rFonts w:hint="eastAsia" w:ascii="仿宋_GB2312" w:hAnsi="仿宋_GB2312" w:eastAsia="仿宋_GB2312" w:cs="仿宋_GB2312"/>
                <w:color w:val="auto"/>
                <w:kern w:val="0"/>
                <w:sz w:val="21"/>
                <w:szCs w:val="21"/>
                <w:lang w:eastAsia="zh-CN"/>
              </w:rPr>
              <w:t>后树林</w:t>
            </w:r>
            <w:r>
              <w:rPr>
                <w:rFonts w:hint="eastAsia" w:ascii="仿宋_GB2312" w:hAnsi="仿宋_GB2312" w:eastAsia="仿宋_GB2312" w:cs="仿宋_GB2312"/>
                <w:color w:val="auto"/>
                <w:kern w:val="0"/>
                <w:sz w:val="21"/>
                <w:szCs w:val="21"/>
                <w:lang w:val="en-US" w:eastAsia="zh-CN"/>
              </w:rPr>
              <w:t>带有烟头、塑料袋（-1）</w:t>
            </w:r>
          </w:p>
          <w:p>
            <w:pPr>
              <w:spacing w:line="36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12月25日：绿化带有烟头（-1）</w:t>
            </w:r>
          </w:p>
        </w:tc>
        <w:tc>
          <w:tcPr>
            <w:tcW w:w="810" w:type="dxa"/>
            <w:vAlign w:val="top"/>
          </w:tcPr>
          <w:p>
            <w:pPr>
              <w:spacing w:line="72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48</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图书馆903</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43</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发展规划处</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文汇楼前广场硬化路面南至中行南路，北至台阶前（含花坛）</w:t>
            </w:r>
          </w:p>
        </w:tc>
        <w:tc>
          <w:tcPr>
            <w:tcW w:w="4462" w:type="dxa"/>
            <w:vAlign w:val="top"/>
          </w:tcPr>
          <w:p>
            <w:pPr>
              <w:spacing w:line="48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eastAsia="zh-CN"/>
              </w:rPr>
              <w:t>地面上有纸屑（</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p>
        </w:tc>
        <w:tc>
          <w:tcPr>
            <w:tcW w:w="810" w:type="dxa"/>
            <w:vAlign w:val="top"/>
          </w:tcPr>
          <w:p>
            <w:pPr>
              <w:spacing w:line="48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48</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综合楼1007</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1008</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1019</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50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44</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经济与管理学院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文博楼周围绿化区域及对应中行西路（参考示意图）</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12月4日（检查）17</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周二5:20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position w:val="0"/>
                <w:sz w:val="21"/>
                <w:szCs w:val="21"/>
                <w:lang w:val="en-US" w:eastAsia="zh-CN"/>
              </w:rPr>
              <w:t>12月11日（检查）12:40：地面有烟头（-0.5）</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33</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文博楼C417、C517—C520、C530</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文博楼C208、</w:t>
            </w:r>
            <w:r>
              <w:rPr>
                <w:rFonts w:hint="eastAsia" w:ascii="仿宋_GB2312" w:hAnsi="仿宋_GB2312" w:eastAsia="仿宋_GB2312" w:cs="仿宋_GB2312"/>
                <w:color w:val="auto"/>
                <w:sz w:val="21"/>
                <w:szCs w:val="21"/>
              </w:rPr>
              <w:t>C522</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position w:val="0"/>
                <w:sz w:val="21"/>
                <w:szCs w:val="21"/>
                <w:lang w:val="en-US" w:eastAsia="zh-CN"/>
              </w:rPr>
              <w:t>12月11日（检查）：无接待（-0.5）</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29.5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45</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体育学院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东校区综合训练馆，体育场及周边道路、绿化带（参考示意图）</w:t>
            </w:r>
          </w:p>
        </w:tc>
        <w:tc>
          <w:tcPr>
            <w:tcW w:w="4462" w:type="dxa"/>
            <w:vAlign w:val="top"/>
          </w:tcPr>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绿化带上有杂物，路面有纸团（</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12月4日（检查）16</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50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地面有烟头，绿化带有纸片</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-1.5</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position w:val="0"/>
                <w:sz w:val="21"/>
                <w:szCs w:val="21"/>
                <w:lang w:val="en-US" w:eastAsia="zh-CN"/>
              </w:rPr>
            </w:pPr>
            <w:r>
              <w:rPr>
                <w:rFonts w:hint="eastAsia" w:ascii="仿宋_GB2312" w:hAnsi="仿宋_GB2312" w:eastAsia="仿宋_GB2312" w:cs="仿宋_GB2312"/>
                <w:color w:val="auto"/>
                <w:position w:val="0"/>
                <w:sz w:val="21"/>
                <w:szCs w:val="21"/>
              </w:rPr>
              <w:t>12月11日（检查）12</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30</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路面有纸片，绿化带有烟头</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-1</w:t>
            </w:r>
            <w:r>
              <w:rPr>
                <w:rFonts w:hint="eastAsia" w:ascii="仿宋_GB2312" w:hAnsi="仿宋_GB2312" w:eastAsia="仿宋_GB2312" w:cs="仿宋_GB2312"/>
                <w:color w:val="auto"/>
                <w:position w:val="0"/>
                <w:sz w:val="21"/>
                <w:szCs w:val="21"/>
                <w:lang w:eastAsia="zh-CN"/>
              </w:rPr>
              <w:t>）</w:t>
            </w:r>
          </w:p>
        </w:tc>
        <w:tc>
          <w:tcPr>
            <w:tcW w:w="810" w:type="dxa"/>
            <w:vAlign w:val="top"/>
          </w:tcPr>
          <w:p>
            <w:pPr>
              <w:spacing w:line="240" w:lineRule="auto"/>
              <w:jc w:val="center"/>
              <w:rPr>
                <w:rFonts w:hint="eastAsia" w:ascii="仿宋_GB2312" w:hAnsi="仿宋_GB2312" w:eastAsia="仿宋_GB2312" w:cs="仿宋_GB2312"/>
                <w:color w:val="auto"/>
                <w:sz w:val="21"/>
                <w:szCs w:val="21"/>
                <w:lang w:val="en-US" w:eastAsia="zh-CN"/>
              </w:rPr>
            </w:pPr>
          </w:p>
          <w:p>
            <w:pPr>
              <w:spacing w:line="240" w:lineRule="auto"/>
              <w:jc w:val="center"/>
              <w:rPr>
                <w:rFonts w:hint="eastAsia" w:ascii="仿宋_GB2312" w:hAnsi="仿宋_GB2312" w:eastAsia="仿宋_GB2312" w:cs="仿宋_GB2312"/>
                <w:color w:val="auto"/>
                <w:sz w:val="21"/>
                <w:szCs w:val="21"/>
                <w:lang w:val="en-US" w:eastAsia="zh-CN"/>
              </w:rPr>
            </w:pPr>
          </w:p>
          <w:p>
            <w:pPr>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32</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综合体育场T202、T301、T305</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综合体育场T102、T103</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lang w:val="en-US"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46</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地理与旅游学院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西校区足球场及周边绿化区域及知行路部分区域（参考示意图）</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35</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崇德楼7709、7611、7610、7711、7712、7704、7705、7706、7708、7710</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7712、7704、7705、7706、7708物品摆放不整齐</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32</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崇德楼7704、7705、7706、7708</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47</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数学与统计学院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崇信楼周围绿化带，西至教学楼中间道路（不含道路），东至笃行道（不含冬青带），图书馆南广场东侧，北起喷泉北部路面黑色大理石交接处，南至明德路台阶以上(含草坪不包含干道）</w:t>
            </w:r>
          </w:p>
        </w:tc>
        <w:tc>
          <w:tcPr>
            <w:tcW w:w="4462" w:type="dxa"/>
            <w:vAlign w:val="top"/>
          </w:tcPr>
          <w:p>
            <w:pPr>
              <w:keepNext w:val="0"/>
              <w:keepLines w:val="0"/>
              <w:pageBreakBefore w:val="0"/>
              <w:widowControl w:val="0"/>
              <w:kinsoku/>
              <w:wordWrap/>
              <w:overflowPunct/>
              <w:topLinePunct w:val="0"/>
              <w:autoSpaceDE/>
              <w:autoSpaceDN/>
              <w:bidi w:val="0"/>
              <w:adjustRightInd/>
              <w:snapToGrid/>
              <w:spacing w:line="960" w:lineRule="auto"/>
              <w:jc w:val="lef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有落叶、崇信楼后绿化带有少量垃圾（已清理）（-1）</w:t>
            </w:r>
          </w:p>
        </w:tc>
        <w:tc>
          <w:tcPr>
            <w:tcW w:w="810" w:type="dxa"/>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34</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崇信楼5105、5106、5200、5205、5206、5207、5306、5307</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5306、5307物品摆放不整齐</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崇信楼5401、5405、5202、5204</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48</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特殊教育</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特教楼前硬化路面及明是路，东至笃行路</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周二4:15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绿化带有烟头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34</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尚志楼902、903、904、906、908、910、911、912、915、905</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911、910物品摆放乱</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w:t>
            </w:r>
            <w:r>
              <w:rPr>
                <w:rFonts w:hint="eastAsia" w:ascii="仿宋_GB2312" w:hAnsi="仿宋_GB2312" w:eastAsia="仿宋_GB2312" w:cs="仿宋_GB2312"/>
                <w:color w:val="auto"/>
                <w:kern w:val="0"/>
                <w:sz w:val="21"/>
                <w:szCs w:val="21"/>
                <w:lang w:val="en-US" w:eastAsia="zh-CN"/>
              </w:rPr>
              <w:t>3</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实验室：特教楼12404、12710</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49</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历史文化</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东校区西门圆形花坛至北门硬化道路（含绿化带区、花坛）</w:t>
            </w:r>
          </w:p>
        </w:tc>
        <w:tc>
          <w:tcPr>
            <w:tcW w:w="4462" w:type="dxa"/>
            <w:vAlign w:val="center"/>
          </w:tcPr>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12月4日（检查）12</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40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地面有烟头，绿化带有纸屑</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周二12:40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地面有大量烟头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position w:val="0"/>
                <w:sz w:val="21"/>
                <w:szCs w:val="21"/>
              </w:rPr>
              <w:t>12月11日（检查）13</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35</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路面有三个烟头</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-0.5</w:t>
            </w:r>
            <w:r>
              <w:rPr>
                <w:rFonts w:hint="eastAsia" w:ascii="仿宋_GB2312" w:hAnsi="仿宋_GB2312" w:eastAsia="仿宋_GB2312" w:cs="仿宋_GB2312"/>
                <w:color w:val="auto"/>
                <w:positio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31.5</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文博楼A303、A304、C318</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综合楼A102、A104、A105、A106、A107</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highlight w:val="none"/>
                <w:lang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5</w:t>
            </w:r>
            <w:r>
              <w:rPr>
                <w:rFonts w:hint="eastAsia" w:ascii="仿宋_GB2312" w:hAnsi="仿宋_GB2312" w:eastAsia="仿宋_GB2312" w:cs="仿宋_GB2312"/>
                <w:color w:val="auto"/>
                <w:sz w:val="21"/>
                <w:szCs w:val="21"/>
                <w:lang w:val="en-US" w:eastAsia="zh-CN"/>
              </w:rPr>
              <w:t>0</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荟萃山及周围道路（参考示意图）</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sz w:val="21"/>
                <w:szCs w:val="21"/>
              </w:rPr>
              <w:t>12月4日（检查）15</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01</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文质楼C117、C118、C119、C421</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文质楼C321、C322、C115、B411</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周二12:35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A</w:t>
            </w:r>
            <w:r>
              <w:rPr>
                <w:rFonts w:hint="eastAsia" w:ascii="仿宋_GB2312" w:hAnsi="仿宋_GB2312" w:eastAsia="仿宋_GB2312" w:cs="仿宋_GB2312"/>
                <w:color w:val="auto"/>
                <w:sz w:val="21"/>
                <w:szCs w:val="21"/>
              </w:rPr>
              <w:t>406有垃圾，窗台没擦</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12月20日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周四12:35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A</w:t>
            </w:r>
            <w:r>
              <w:rPr>
                <w:rFonts w:hint="eastAsia" w:ascii="仿宋_GB2312" w:hAnsi="仿宋_GB2312" w:eastAsia="仿宋_GB2312" w:cs="仿宋_GB2312"/>
                <w:color w:val="auto"/>
                <w:sz w:val="21"/>
                <w:szCs w:val="21"/>
              </w:rPr>
              <w:t>406有垃圾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position w:val="0"/>
                <w:sz w:val="21"/>
                <w:szCs w:val="21"/>
                <w:lang w:val="en-US"/>
              </w:rPr>
            </w:pPr>
            <w:r>
              <w:rPr>
                <w:rFonts w:hint="eastAsia" w:ascii="仿宋_GB2312" w:hAnsi="仿宋_GB2312" w:eastAsia="仿宋_GB2312" w:cs="仿宋_GB2312"/>
                <w:color w:val="auto"/>
                <w:position w:val="0"/>
                <w:sz w:val="21"/>
                <w:szCs w:val="21"/>
                <w:lang w:val="en-US"/>
              </w:rPr>
              <w:t>12月11</w:t>
            </w:r>
            <w:r>
              <w:rPr>
                <w:rFonts w:hint="eastAsia" w:ascii="仿宋_GB2312" w:hAnsi="仿宋_GB2312" w:eastAsia="仿宋_GB2312" w:cs="仿宋_GB2312"/>
                <w:color w:val="auto"/>
                <w:position w:val="0"/>
                <w:sz w:val="21"/>
                <w:szCs w:val="21"/>
                <w:lang w:val="en-US" w:eastAsia="zh-CN"/>
              </w:rPr>
              <w:t>日</w:t>
            </w:r>
            <w:r>
              <w:rPr>
                <w:rFonts w:hint="eastAsia" w:ascii="仿宋_GB2312" w:hAnsi="仿宋_GB2312" w:eastAsia="仿宋_GB2312" w:cs="仿宋_GB2312"/>
                <w:color w:val="auto"/>
                <w:position w:val="0"/>
                <w:sz w:val="21"/>
                <w:szCs w:val="21"/>
                <w:lang w:val="en-US"/>
              </w:rPr>
              <w:t>（检查）12</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lang w:val="en-US"/>
              </w:rPr>
              <w:t>30</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lang w:val="en-US"/>
              </w:rPr>
              <w:t>B411抽屉有垃圾，窗台没擦</w:t>
            </w:r>
            <w:r>
              <w:rPr>
                <w:rFonts w:hint="eastAsia" w:ascii="仿宋_GB2312" w:hAnsi="仿宋_GB2312" w:eastAsia="仿宋_GB2312" w:cs="仿宋_GB2312"/>
                <w:color w:val="auto"/>
                <w:position w:val="0"/>
                <w:sz w:val="21"/>
                <w:szCs w:val="21"/>
                <w:lang w:val="en-US" w:eastAsia="zh-CN"/>
              </w:rPr>
              <w:t>（-1）</w:t>
            </w:r>
          </w:p>
          <w:p>
            <w:pPr>
              <w:widowControl/>
              <w:spacing w:line="240" w:lineRule="auto"/>
              <w:jc w:val="left"/>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position w:val="0"/>
                <w:sz w:val="21"/>
                <w:szCs w:val="21"/>
                <w:lang w:val="en-US"/>
              </w:rPr>
              <w:t>12月13日（抽查）17</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lang w:val="en-US"/>
              </w:rPr>
              <w:t>50</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lang w:val="en-US"/>
              </w:rPr>
              <w:t>B411有垃圾</w:t>
            </w:r>
            <w:r>
              <w:rPr>
                <w:rFonts w:hint="eastAsia" w:ascii="仿宋_GB2312" w:hAnsi="仿宋_GB2312" w:eastAsia="仿宋_GB2312" w:cs="仿宋_GB2312"/>
                <w:color w:val="auto"/>
                <w:position w:val="0"/>
                <w:sz w:val="21"/>
                <w:szCs w:val="21"/>
                <w:lang w:val="en-US" w:eastAsia="zh-CN"/>
              </w:rPr>
              <w:t>（-0.25）</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27.75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51</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物理与电子工程学院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西校区崇礼楼南北小院及崇仁楼后连廊(不含东部主干道冬青带），图书馆南广场西侧，北起喷泉北部路面黑色大理石交接处，南至明德路台阶以上(含草坪不包含干道）</w:t>
            </w:r>
          </w:p>
        </w:tc>
        <w:tc>
          <w:tcPr>
            <w:tcW w:w="4462"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12月7日：门前草地</w:t>
            </w:r>
            <w:r>
              <w:rPr>
                <w:rFonts w:hint="eastAsia" w:ascii="仿宋_GB2312" w:hAnsi="仿宋_GB2312" w:eastAsia="仿宋_GB2312" w:cs="仿宋_GB2312"/>
                <w:color w:val="auto"/>
                <w:kern w:val="0"/>
                <w:sz w:val="21"/>
                <w:szCs w:val="21"/>
                <w:lang w:val="en-US" w:eastAsia="zh-CN"/>
              </w:rPr>
              <w:t>有塑料袋（-1）</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_GB2312" w:hAnsi="仿宋_GB2312" w:eastAsia="仿宋_GB2312" w:cs="仿宋_GB2312"/>
                <w:color w:val="auto"/>
                <w:position w:val="0"/>
                <w:sz w:val="21"/>
                <w:szCs w:val="21"/>
                <w:lang w:val="en-US"/>
              </w:rPr>
            </w:pPr>
            <w:r>
              <w:rPr>
                <w:rFonts w:hint="eastAsia" w:ascii="仿宋_GB2312" w:hAnsi="仿宋_GB2312" w:eastAsia="仿宋_GB2312" w:cs="仿宋_GB2312"/>
                <w:color w:val="auto"/>
                <w:sz w:val="21"/>
                <w:szCs w:val="21"/>
                <w:lang w:val="en-US" w:eastAsia="zh-CN"/>
              </w:rPr>
              <w:t>12月18日：门前有烟头</w:t>
            </w:r>
            <w:r>
              <w:rPr>
                <w:rFonts w:hint="eastAsia" w:ascii="仿宋_GB2312" w:hAnsi="仿宋_GB2312" w:eastAsia="仿宋_GB2312" w:cs="仿宋_GB2312"/>
                <w:color w:val="auto"/>
                <w:kern w:val="0"/>
                <w:sz w:val="21"/>
                <w:szCs w:val="21"/>
                <w:lang w:val="en-US" w:eastAsia="zh-CN"/>
              </w:rPr>
              <w:t>（-1）</w:t>
            </w:r>
          </w:p>
        </w:tc>
        <w:tc>
          <w:tcPr>
            <w:tcW w:w="810" w:type="dxa"/>
            <w:vAlign w:val="top"/>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崇礼楼3302、3303、3304、3305、3306、3307、3308、3309、3310、3311、3312</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lang w:val="en-US"/>
              </w:rPr>
            </w:pPr>
            <w:r>
              <w:rPr>
                <w:rFonts w:hint="eastAsia" w:ascii="仿宋_GB2312" w:hAnsi="仿宋_GB2312" w:eastAsia="仿宋_GB2312" w:cs="仿宋_GB2312"/>
                <w:color w:val="auto"/>
                <w:kern w:val="0"/>
                <w:sz w:val="21"/>
                <w:szCs w:val="21"/>
              </w:rPr>
              <w:t>3309柜顶有灰、窗台有灰、物品摆放乱多</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3401、3402、3403、3404、3405、崇智楼四阶三</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lang w:val="en-US"/>
              </w:rPr>
            </w:pPr>
            <w:r>
              <w:rPr>
                <w:rFonts w:hint="eastAsia" w:ascii="仿宋_GB2312" w:hAnsi="仿宋_GB2312" w:eastAsia="仿宋_GB2312" w:cs="仿宋_GB2312"/>
                <w:color w:val="auto"/>
                <w:sz w:val="21"/>
                <w:szCs w:val="21"/>
              </w:rPr>
              <w:t>12月20日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周四12:50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四阶三抽屉有纸</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-0.25</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29.75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52</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生命科学学院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崇智楼以北区域至天鹅湖绿化带至下沉广场，东至教学楼中间道路（含道路），及天鹅湖北侧小道以南草坪，包含崇智楼、崇信楼北侧道路及绿化带</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 14</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30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周二13:50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position w:val="0"/>
                <w:sz w:val="21"/>
                <w:szCs w:val="21"/>
              </w:rPr>
              <w:t>12月11日（检查）13</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35</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路面有烟头</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-0.5</w:t>
            </w:r>
            <w:r>
              <w:rPr>
                <w:rFonts w:hint="eastAsia" w:ascii="仿宋_GB2312" w:hAnsi="仿宋_GB2312" w:eastAsia="仿宋_GB2312" w:cs="仿宋_GB2312"/>
                <w:color w:val="auto"/>
                <w:positio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32.5</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崇智楼4301、4302、4304、4306、4308、4310、4312、4314、4316、4318</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4318桌面不整齐</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34</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崇智楼四阶四、4101、4103、4207、4509</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12月20日12:45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4103有垃圾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29</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53</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化学化工</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西校区崇义楼南北小院及崇义楼后连廊（含知行路及绿化带)至西侧篮球场围墙</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12月4日（检查）12</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40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校园多处地方有垃圾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32</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崇义楼2314、2312、2308、2302、2304、2402、2418、2510</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2312、2309、2306物品不整齐</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四号楼4阶2、2106、2108、2110</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54</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初等教育</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怡馨公寓1号楼和2号楼周边道路及部分绿化区（不包含怡馨公寓1号楼和2号楼南北方向冬青带内绿化），7号楼报告厅周围绿化和硬化区域，7号报告厅东部乒乓球场南至小篮球场，7号楼至怡馨公寓3号楼台阶下道路区域（包含原有校北门道路）（参考示意图）</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position w:val="0"/>
                <w:sz w:val="21"/>
                <w:szCs w:val="21"/>
                <w:highlight w:val="none"/>
                <w:lang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35</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尚</w:t>
            </w:r>
            <w:r>
              <w:rPr>
                <w:rFonts w:hint="eastAsia" w:ascii="仿宋_GB2312" w:hAnsi="仿宋_GB2312" w:eastAsia="仿宋_GB2312" w:cs="仿宋_GB2312"/>
                <w:color w:val="auto"/>
                <w:kern w:val="0"/>
                <w:sz w:val="21"/>
                <w:szCs w:val="21"/>
              </w:rPr>
              <w:t>德楼7207、7310、7411、7409、7413-7415、7417、7511</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7207桌面摆放不整齐、7309桌面乱、空调上面灰多</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32</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尚</w:t>
            </w:r>
            <w:r>
              <w:rPr>
                <w:rFonts w:hint="eastAsia" w:ascii="仿宋_GB2312" w:hAnsi="仿宋_GB2312" w:eastAsia="仿宋_GB2312" w:cs="仿宋_GB2312"/>
                <w:color w:val="auto"/>
                <w:kern w:val="0"/>
                <w:sz w:val="21"/>
                <w:szCs w:val="21"/>
              </w:rPr>
              <w:t>德楼</w:t>
            </w:r>
            <w:r>
              <w:rPr>
                <w:rFonts w:hint="eastAsia" w:ascii="仿宋_GB2312" w:hAnsi="仿宋_GB2312" w:eastAsia="仿宋_GB2312" w:cs="仿宋_GB2312"/>
                <w:color w:val="auto"/>
                <w:sz w:val="21"/>
                <w:szCs w:val="21"/>
              </w:rPr>
              <w:t>7203、7208、7403、7404、7408</w:t>
            </w:r>
          </w:p>
        </w:tc>
        <w:tc>
          <w:tcPr>
            <w:tcW w:w="4462" w:type="dxa"/>
            <w:vAlign w:val="center"/>
          </w:tcPr>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12月4日（检查）13</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00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教室无法检查，有申请</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周二13:00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7208地面有污渍</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12月20日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周四13:00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7203地面有垃圾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0.25</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12月11</w:t>
            </w:r>
            <w:r>
              <w:rPr>
                <w:rFonts w:hint="eastAsia" w:ascii="仿宋_GB2312" w:hAnsi="仿宋_GB2312" w:eastAsia="仿宋_GB2312" w:cs="仿宋_GB2312"/>
                <w:color w:val="auto"/>
                <w:position w:val="0"/>
                <w:sz w:val="21"/>
                <w:szCs w:val="21"/>
                <w:lang w:eastAsia="zh-CN"/>
              </w:rPr>
              <w:t>日</w:t>
            </w:r>
            <w:r>
              <w:rPr>
                <w:rFonts w:hint="eastAsia" w:ascii="仿宋_GB2312" w:hAnsi="仿宋_GB2312" w:eastAsia="仿宋_GB2312" w:cs="仿宋_GB2312"/>
                <w:color w:val="auto"/>
                <w:position w:val="0"/>
                <w:sz w:val="21"/>
                <w:szCs w:val="21"/>
              </w:rPr>
              <w:t>（检查）13</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05</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7203地面不干净</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-0.5</w:t>
            </w:r>
            <w:r>
              <w:rPr>
                <w:rFonts w:hint="eastAsia" w:ascii="仿宋_GB2312" w:hAnsi="仿宋_GB2312" w:eastAsia="仿宋_GB2312" w:cs="仿宋_GB2312"/>
                <w:color w:val="auto"/>
                <w:position w:val="0"/>
                <w:sz w:val="21"/>
                <w:szCs w:val="21"/>
                <w:lang w:eastAsia="zh-CN"/>
              </w:rPr>
              <w:t>）</w:t>
            </w:r>
          </w:p>
          <w:p>
            <w:pPr>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position w:val="0"/>
                <w:sz w:val="21"/>
                <w:szCs w:val="21"/>
              </w:rPr>
              <w:t>12月13日（抽查）13</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05</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7403地面有纸团</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-0.5</w:t>
            </w:r>
            <w:r>
              <w:rPr>
                <w:rFonts w:hint="eastAsia" w:ascii="仿宋_GB2312" w:hAnsi="仿宋_GB2312" w:eastAsia="仿宋_GB2312" w:cs="仿宋_GB2312"/>
                <w:color w:val="auto"/>
                <w:positio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27.25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color w:val="auto"/>
                <w:sz w:val="21"/>
                <w:szCs w:val="21"/>
                <w:lang w:val="en-US" w:eastAsia="zh-CN"/>
              </w:rPr>
              <w:t>55</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音乐与舞蹈学院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尚韵楼车辆通行道以东绿化区域及下沉广场（含东部下层花坛），尚韵楼南部天鹅湖绿化带及天鹅湖周边部分道路</w:t>
            </w:r>
          </w:p>
        </w:tc>
        <w:tc>
          <w:tcPr>
            <w:tcW w:w="4462" w:type="dxa"/>
            <w:vAlign w:val="center"/>
          </w:tcPr>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12月4日（检查）14</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25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地面有大量烟头，大量垃圾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-1.5</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周二15:50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有大量烟头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12月11日（检查）13</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20</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路面有垃圾，烟头</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-1.5</w:t>
            </w:r>
            <w:r>
              <w:rPr>
                <w:rFonts w:hint="eastAsia" w:ascii="仿宋_GB2312" w:hAnsi="仿宋_GB2312" w:eastAsia="仿宋_GB2312" w:cs="仿宋_GB2312"/>
                <w:color w:val="auto"/>
                <w:positio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31</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b/>
                <w:bCs/>
                <w:color w:val="auto"/>
                <w:sz w:val="21"/>
                <w:szCs w:val="21"/>
                <w:lang w:val="en-US" w:eastAsia="zh-CN"/>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尚韵楼A103、A208、A209、A210、A211、A212、A214、A215、A216、A317、A316、A313、A314、A311、A309</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kern w:val="0"/>
                <w:sz w:val="21"/>
                <w:szCs w:val="21"/>
              </w:rPr>
              <w:t>A103、A208、A209物品摆放不整齐</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continue"/>
            <w:vAlign w:val="center"/>
          </w:tcPr>
          <w:p>
            <w:pPr>
              <w:spacing w:line="240" w:lineRule="auto"/>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b/>
                <w:bCs/>
                <w:color w:val="auto"/>
                <w:sz w:val="21"/>
                <w:szCs w:val="21"/>
                <w:lang w:val="en-US" w:eastAsia="zh-CN"/>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尚韵楼6101、6102、崇尚楼老舞蹈厅</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30</w:t>
            </w:r>
          </w:p>
        </w:tc>
        <w:tc>
          <w:tcPr>
            <w:tcW w:w="844" w:type="dxa"/>
            <w:vMerge w:val="continue"/>
            <w:vAlign w:val="center"/>
          </w:tcPr>
          <w:p>
            <w:pPr>
              <w:spacing w:line="240" w:lineRule="auto"/>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56</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外国语学院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南大门西侧山坡及对应中行南路，南大门内小广场（参考示意图）</w:t>
            </w:r>
          </w:p>
        </w:tc>
        <w:tc>
          <w:tcPr>
            <w:tcW w:w="4462" w:type="dxa"/>
            <w:vAlign w:val="center"/>
          </w:tcPr>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12:55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地面有烟头，绿化带有垃圾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-1.5</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月2</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周二12</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40</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地面有烟头，绿化带有垃圾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position w:val="0"/>
                <w:sz w:val="21"/>
                <w:szCs w:val="21"/>
              </w:rPr>
              <w:t>12月11日（检查）13</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20</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路面有烟头，绿化带有纸屑</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-1</w:t>
            </w:r>
            <w:r>
              <w:rPr>
                <w:rFonts w:hint="eastAsia" w:ascii="仿宋_GB2312" w:hAnsi="仿宋_GB2312" w:eastAsia="仿宋_GB2312" w:cs="仿宋_GB2312"/>
                <w:color w:val="auto"/>
                <w:positio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29.5</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9</w:t>
            </w:r>
            <w:r>
              <w:rPr>
                <w:rFonts w:hint="eastAsia" w:ascii="仿宋_GB2312" w:hAnsi="仿宋_GB2312" w:eastAsia="仿宋_GB2312" w:cs="仿宋_GB2312"/>
                <w:color w:val="auto"/>
                <w:sz w:val="21"/>
                <w:szCs w:val="21"/>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文质楼A111、A112、A201、A202、A301</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35</w:t>
            </w:r>
          </w:p>
        </w:tc>
        <w:tc>
          <w:tcPr>
            <w:tcW w:w="844" w:type="dxa"/>
            <w:vMerge w:val="continue"/>
          </w:tcPr>
          <w:p>
            <w:pPr>
              <w:spacing w:line="240" w:lineRule="auto"/>
              <w:jc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文质楼A404、A405、A406、A407、A408</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rPr>
            </w:pPr>
            <w:r>
              <w:rPr>
                <w:rFonts w:hint="eastAsia" w:ascii="仿宋_GB2312" w:hAnsi="仿宋_GB2312" w:eastAsia="仿宋_GB2312" w:cs="仿宋_GB2312"/>
                <w:color w:val="auto"/>
                <w:sz w:val="21"/>
                <w:szCs w:val="21"/>
                <w:lang w:val="en-US" w:eastAsia="zh-CN"/>
              </w:rPr>
              <w:t xml:space="preserve">12月25日 </w:t>
            </w:r>
            <w:r>
              <w:rPr>
                <w:rFonts w:hint="eastAsia" w:ascii="仿宋_GB2312" w:hAnsi="仿宋_GB2312" w:eastAsia="仿宋_GB2312" w:cs="仿宋_GB2312"/>
                <w:color w:val="auto"/>
                <w:sz w:val="21"/>
                <w:szCs w:val="21"/>
              </w:rPr>
              <w:t>周二12:35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A</w:t>
            </w:r>
            <w:r>
              <w:rPr>
                <w:rFonts w:hint="eastAsia" w:ascii="仿宋_GB2312" w:hAnsi="仿宋_GB2312" w:eastAsia="仿宋_GB2312" w:cs="仿宋_GB2312"/>
                <w:color w:val="auto"/>
                <w:sz w:val="21"/>
                <w:szCs w:val="21"/>
              </w:rPr>
              <w:t>406有垃圾 周四17:40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A</w:t>
            </w:r>
            <w:r>
              <w:rPr>
                <w:rFonts w:hint="eastAsia" w:ascii="仿宋_GB2312" w:hAnsi="仿宋_GB2312" w:eastAsia="仿宋_GB2312" w:cs="仿宋_GB2312"/>
                <w:color w:val="auto"/>
                <w:sz w:val="21"/>
                <w:szCs w:val="21"/>
              </w:rPr>
              <w:t>404窗户没擦</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-0.75</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29.25</w:t>
            </w:r>
          </w:p>
        </w:tc>
        <w:tc>
          <w:tcPr>
            <w:tcW w:w="844" w:type="dxa"/>
            <w:vMerge w:val="continue"/>
          </w:tcPr>
          <w:p>
            <w:pPr>
              <w:spacing w:line="240" w:lineRule="auto"/>
              <w:jc w:val="center"/>
              <w:rPr>
                <w:rFonts w:hint="eastAsia" w:ascii="仿宋_GB2312" w:hAnsi="仿宋_GB2312" w:eastAsia="仿宋_GB2312" w:cs="仿宋_GB2312"/>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57</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信息科学与技术学院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西校区崇仁楼南边南草坪绿化区域至明德路，西侧网球场和西校门入口南广场一半区域（包含台阶下道路）</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12月4日（检查）15</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00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有塑料袋和纸片</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-1.5</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3:00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有塑料垃圾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崇仁楼1114、1105、1407、1517、1510、1508、1500</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1114柜顶有灰、1500垃圾未倒、1105未打扫</w:t>
            </w:r>
          </w:p>
          <w:p>
            <w:pPr>
              <w:widowControl/>
              <w:spacing w:line="240" w:lineRule="auto"/>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rPr>
              <w:t>部分办公室门上窗户玻璃外窗纱脏、物品摆放乱</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-4</w:t>
            </w:r>
            <w:r>
              <w:rPr>
                <w:rFonts w:hint="eastAsia" w:ascii="仿宋_GB2312" w:hAnsi="仿宋_GB2312" w:eastAsia="仿宋_GB2312" w:cs="仿宋_GB2312"/>
                <w:color w:val="auto"/>
                <w:ker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31</w:t>
            </w:r>
          </w:p>
        </w:tc>
        <w:tc>
          <w:tcPr>
            <w:tcW w:w="844" w:type="dxa"/>
            <w:vMerge w:val="continue"/>
          </w:tcPr>
          <w:p>
            <w:pPr>
              <w:spacing w:line="240" w:lineRule="auto"/>
              <w:jc w:val="center"/>
              <w:rPr>
                <w:rFonts w:hint="eastAsia" w:ascii="仿宋_GB2312" w:hAnsi="仿宋_GB2312" w:eastAsia="仿宋_GB2312" w:cs="仿宋_GB2312"/>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西校区一号楼1阶2教室、1401、1402、1404</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12月4日（检查）12</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40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一阶三讲桌有灰，1402地面有垃圾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29.5</w:t>
            </w:r>
          </w:p>
        </w:tc>
        <w:tc>
          <w:tcPr>
            <w:tcW w:w="844" w:type="dxa"/>
            <w:vMerge w:val="continue"/>
          </w:tcPr>
          <w:p>
            <w:pPr>
              <w:spacing w:line="240" w:lineRule="auto"/>
              <w:jc w:val="center"/>
              <w:rPr>
                <w:rFonts w:hint="eastAsia" w:ascii="仿宋_GB2312" w:hAnsi="仿宋_GB2312" w:eastAsia="仿宋_GB2312" w:cs="仿宋_GB2312"/>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58</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传播学院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文质楼周围绿化带及对应道路（参考示意图）</w:t>
            </w:r>
          </w:p>
        </w:tc>
        <w:tc>
          <w:tcPr>
            <w:tcW w:w="4462" w:type="dxa"/>
            <w:vAlign w:val="center"/>
          </w:tcPr>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12月4日（检查）16</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55</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地面有垃圾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 xml:space="preserve">12月18日 </w:t>
            </w:r>
            <w:r>
              <w:rPr>
                <w:rFonts w:hint="eastAsia" w:ascii="仿宋_GB2312" w:hAnsi="仿宋_GB2312" w:eastAsia="仿宋_GB2312" w:cs="仿宋_GB2312"/>
                <w:color w:val="auto"/>
                <w:sz w:val="21"/>
                <w:szCs w:val="21"/>
              </w:rPr>
              <w:t>周二</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地面有烟头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-0.5</w:t>
            </w:r>
            <w:r>
              <w:rPr>
                <w:rFonts w:hint="eastAsia" w:ascii="仿宋_GB2312" w:hAnsi="仿宋_GB2312" w:eastAsia="仿宋_GB2312" w:cs="仿宋_GB2312"/>
                <w:color w:val="auto"/>
                <w:sz w:val="21"/>
                <w:szCs w:val="21"/>
                <w:lang w:eastAsia="zh-CN"/>
              </w:rPr>
              <w:t>）</w:t>
            </w:r>
          </w:p>
          <w:p>
            <w:pPr>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position w:val="0"/>
                <w:sz w:val="21"/>
                <w:szCs w:val="21"/>
                <w:lang w:val="en-US"/>
              </w:rPr>
              <w:t>12月11日（检查）13</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lang w:val="en-US"/>
              </w:rPr>
              <w:t>05</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lang w:val="en-US"/>
              </w:rPr>
              <w:t>地面有烟头</w:t>
            </w:r>
            <w:r>
              <w:rPr>
                <w:rFonts w:hint="eastAsia" w:ascii="仿宋_GB2312" w:hAnsi="仿宋_GB2312" w:eastAsia="仿宋_GB2312" w:cs="仿宋_GB2312"/>
                <w:color w:val="auto"/>
                <w:position w:val="0"/>
                <w:sz w:val="21"/>
                <w:szCs w:val="21"/>
                <w:lang w:val="en-US" w:eastAsia="zh-CN"/>
              </w:rPr>
              <w:t>（-0.5）</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文质楼A102、A103、A104</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35</w:t>
            </w:r>
          </w:p>
        </w:tc>
        <w:tc>
          <w:tcPr>
            <w:tcW w:w="844" w:type="dxa"/>
            <w:vMerge w:val="continue"/>
          </w:tcPr>
          <w:p>
            <w:pPr>
              <w:spacing w:line="240" w:lineRule="auto"/>
              <w:jc w:val="center"/>
              <w:rPr>
                <w:rFonts w:hint="eastAsia" w:ascii="仿宋_GB2312" w:hAnsi="仿宋_GB2312" w:eastAsia="仿宋_GB2312" w:cs="仿宋_GB2312"/>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实验室：文质楼C213（两间）、C214（两间）、C215、B313</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sz w:val="21"/>
                <w:szCs w:val="21"/>
              </w:rPr>
              <w:t>C320</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12月4日</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检查）12</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35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C2</w:t>
            </w:r>
            <w:r>
              <w:rPr>
                <w:rFonts w:hint="eastAsia" w:ascii="仿宋_GB2312" w:hAnsi="仿宋_GB2312" w:eastAsia="仿宋_GB2312" w:cs="仿宋_GB2312"/>
                <w:color w:val="auto"/>
                <w:sz w:val="21"/>
                <w:szCs w:val="21"/>
              </w:rPr>
              <w:t>14抽屉有垃圾 窗台没擦</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-1.5</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xml:space="preserve">12月18日 </w:t>
            </w:r>
            <w:r>
              <w:rPr>
                <w:rFonts w:hint="eastAsia" w:ascii="仿宋_GB2312" w:hAnsi="仿宋_GB2312" w:eastAsia="仿宋_GB2312" w:cs="仿宋_GB2312"/>
                <w:color w:val="auto"/>
                <w:sz w:val="21"/>
                <w:szCs w:val="21"/>
              </w:rPr>
              <w:t>周二12:35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C</w:t>
            </w:r>
            <w:r>
              <w:rPr>
                <w:rFonts w:hint="eastAsia" w:ascii="仿宋_GB2312" w:hAnsi="仿宋_GB2312" w:eastAsia="仿宋_GB2312" w:cs="仿宋_GB2312"/>
                <w:color w:val="auto"/>
                <w:sz w:val="21"/>
                <w:szCs w:val="21"/>
              </w:rPr>
              <w:t>314抽屉有垃圾 周四17:35</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C3</w:t>
            </w:r>
            <w:r>
              <w:rPr>
                <w:rFonts w:hint="eastAsia" w:ascii="仿宋_GB2312" w:hAnsi="仿宋_GB2312" w:eastAsia="仿宋_GB2312" w:cs="仿宋_GB2312"/>
                <w:color w:val="auto"/>
                <w:sz w:val="21"/>
                <w:szCs w:val="21"/>
              </w:rPr>
              <w:t>20抽屉有垃圾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position w:val="0"/>
                <w:sz w:val="21"/>
                <w:szCs w:val="21"/>
                <w:lang w:val="en-US" w:eastAsia="zh-CN"/>
              </w:rPr>
              <w:t>12月11号（检查）12:30：C213有垃圾，C314窗台没擦，C320窗台没擦（-1）</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25.5</w:t>
            </w:r>
          </w:p>
        </w:tc>
        <w:tc>
          <w:tcPr>
            <w:tcW w:w="844" w:type="dxa"/>
            <w:vMerge w:val="continue"/>
          </w:tcPr>
          <w:p>
            <w:pPr>
              <w:spacing w:line="240" w:lineRule="auto"/>
              <w:jc w:val="center"/>
              <w:rPr>
                <w:rFonts w:hint="eastAsia" w:ascii="仿宋_GB2312" w:hAnsi="仿宋_GB2312" w:eastAsia="仿宋_GB2312" w:cs="仿宋_GB2312"/>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spacing w:line="240" w:lineRule="auto"/>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5</w:t>
            </w:r>
            <w:r>
              <w:rPr>
                <w:rFonts w:hint="eastAsia" w:ascii="仿宋_GB2312" w:hAnsi="仿宋_GB2312" w:eastAsia="仿宋_GB2312" w:cs="仿宋_GB2312"/>
                <w:color w:val="auto"/>
                <w:sz w:val="21"/>
                <w:szCs w:val="21"/>
                <w:lang w:val="en-US" w:eastAsia="zh-CN"/>
              </w:rPr>
              <w:t>9</w:t>
            </w:r>
          </w:p>
        </w:tc>
        <w:tc>
          <w:tcPr>
            <w:tcW w:w="1470" w:type="dxa"/>
            <w:vMerge w:val="restart"/>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美术学院</w:t>
            </w: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校园公共卫生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崇贤楼周围绿化带，美术展览馆周围绿化带及怡馨公寓3号楼周围道路以上硬化及绿化带（不包含周边道路）</w:t>
            </w:r>
          </w:p>
        </w:tc>
        <w:tc>
          <w:tcPr>
            <w:tcW w:w="4462" w:type="dxa"/>
            <w:vAlign w:val="center"/>
          </w:tcPr>
          <w:p>
            <w:pPr>
              <w:widowControl/>
              <w:spacing w:line="240" w:lineRule="auto"/>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12月25日：草坪少量垃圾（-1）</w:t>
            </w:r>
          </w:p>
          <w:p>
            <w:pPr>
              <w:widowControl/>
              <w:spacing w:line="240" w:lineRule="auto"/>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12月18日</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周二12:10</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绿化带有烟头</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绳子</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w:t>
            </w:r>
          </w:p>
          <w:p>
            <w:pPr>
              <w:widowControl/>
              <w:spacing w:line="240" w:lineRule="auto"/>
              <w:jc w:val="left"/>
              <w:rPr>
                <w:rFonts w:hint="eastAsia" w:ascii="仿宋_GB2312" w:hAnsi="仿宋_GB2312" w:eastAsia="仿宋_GB2312" w:cs="仿宋_GB2312"/>
                <w:color w:val="auto"/>
                <w:position w:val="0"/>
                <w:sz w:val="21"/>
                <w:szCs w:val="21"/>
                <w:lang w:val="en-US" w:eastAsia="zh-CN"/>
              </w:rPr>
            </w:pPr>
            <w:r>
              <w:rPr>
                <w:rFonts w:hint="eastAsia" w:ascii="仿宋_GB2312" w:hAnsi="仿宋_GB2312" w:eastAsia="仿宋_GB2312" w:cs="仿宋_GB2312"/>
                <w:color w:val="auto"/>
                <w:position w:val="0"/>
                <w:sz w:val="21"/>
                <w:szCs w:val="21"/>
              </w:rPr>
              <w:t>12月11日（检查）12</w:t>
            </w:r>
            <w:r>
              <w:rPr>
                <w:rFonts w:hint="eastAsia" w:ascii="仿宋_GB2312" w:hAnsi="仿宋_GB2312" w:eastAsia="仿宋_GB2312" w:cs="仿宋_GB2312"/>
                <w:color w:val="auto"/>
                <w:position w:val="0"/>
                <w:sz w:val="21"/>
                <w:szCs w:val="21"/>
                <w:lang w:val="en-US" w:eastAsia="zh-CN"/>
              </w:rPr>
              <w:t>:</w:t>
            </w:r>
            <w:r>
              <w:rPr>
                <w:rFonts w:hint="eastAsia" w:ascii="仿宋_GB2312" w:hAnsi="仿宋_GB2312" w:eastAsia="仿宋_GB2312" w:cs="仿宋_GB2312"/>
                <w:color w:val="auto"/>
                <w:position w:val="0"/>
                <w:sz w:val="21"/>
                <w:szCs w:val="21"/>
              </w:rPr>
              <w:t>10</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rPr>
              <w:t>绿化带有烟头和纸团</w:t>
            </w:r>
            <w:r>
              <w:rPr>
                <w:rFonts w:hint="eastAsia" w:ascii="仿宋_GB2312" w:hAnsi="仿宋_GB2312" w:eastAsia="仿宋_GB2312" w:cs="仿宋_GB2312"/>
                <w:color w:val="auto"/>
                <w:position w:val="0"/>
                <w:sz w:val="21"/>
                <w:szCs w:val="21"/>
                <w:lang w:eastAsia="zh-CN"/>
              </w:rPr>
              <w:t>（</w:t>
            </w:r>
            <w:r>
              <w:rPr>
                <w:rFonts w:hint="eastAsia" w:ascii="仿宋_GB2312" w:hAnsi="仿宋_GB2312" w:eastAsia="仿宋_GB2312" w:cs="仿宋_GB2312"/>
                <w:color w:val="auto"/>
                <w:position w:val="0"/>
                <w:sz w:val="21"/>
                <w:szCs w:val="21"/>
                <w:lang w:val="en-US" w:eastAsia="zh-CN"/>
              </w:rPr>
              <w:t>-2</w:t>
            </w:r>
            <w:r>
              <w:rPr>
                <w:rFonts w:hint="eastAsia" w:ascii="仿宋_GB2312" w:hAnsi="仿宋_GB2312" w:eastAsia="仿宋_GB2312" w:cs="仿宋_GB2312"/>
                <w:color w:val="auto"/>
                <w:position w:val="0"/>
                <w:sz w:val="21"/>
                <w:szCs w:val="21"/>
                <w:lang w:eastAsia="zh-CN"/>
              </w:rPr>
              <w:t>）</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31</w:t>
            </w:r>
          </w:p>
        </w:tc>
        <w:tc>
          <w:tcPr>
            <w:tcW w:w="844" w:type="dxa"/>
            <w:vMerge w:val="restart"/>
            <w:vAlign w:val="center"/>
          </w:tcPr>
          <w:p>
            <w:pPr>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办公室卫生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崇贤楼 205、204、202、216、321、312、311、306、405</w:t>
            </w:r>
          </w:p>
        </w:tc>
        <w:tc>
          <w:tcPr>
            <w:tcW w:w="4462"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216、306物品摆放凌乱321未打扫</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lang w:eastAsia="zh-CN"/>
              </w:rPr>
              <w:t>）</w:t>
            </w:r>
          </w:p>
          <w:p>
            <w:pPr>
              <w:widowControl/>
              <w:spacing w:line="240" w:lineRule="auto"/>
              <w:jc w:val="left"/>
              <w:rPr>
                <w:rFonts w:hint="eastAsia" w:ascii="仿宋_GB2312" w:hAnsi="仿宋_GB2312" w:eastAsia="仿宋_GB2312" w:cs="仿宋_GB2312"/>
                <w:color w:val="auto"/>
                <w:position w:val="0"/>
                <w:sz w:val="21"/>
                <w:szCs w:val="21"/>
                <w:lang w:val="en-US" w:eastAsia="zh-CN"/>
              </w:rPr>
            </w:pPr>
            <w:r>
              <w:rPr>
                <w:rFonts w:hint="eastAsia" w:ascii="仿宋_GB2312" w:hAnsi="仿宋_GB2312" w:eastAsia="仿宋_GB2312" w:cs="仿宋_GB2312"/>
                <w:color w:val="auto"/>
                <w:position w:val="0"/>
                <w:sz w:val="21"/>
                <w:szCs w:val="21"/>
                <w:lang w:val="en-US" w:eastAsia="zh-CN"/>
              </w:rPr>
              <w:t>12月13日（抽查）12:30：3110地面不干净（-0.5）</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31.5</w:t>
            </w:r>
          </w:p>
        </w:tc>
        <w:tc>
          <w:tcPr>
            <w:tcW w:w="844" w:type="dxa"/>
            <w:vMerge w:val="continue"/>
          </w:tcPr>
          <w:p>
            <w:pPr>
              <w:spacing w:line="240" w:lineRule="auto"/>
              <w:jc w:val="center"/>
              <w:rPr>
                <w:rFonts w:hint="eastAsia" w:ascii="仿宋_GB2312" w:hAnsi="仿宋_GB2312" w:eastAsia="仿宋_GB2312" w:cs="仿宋_GB2312"/>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widowControl/>
              <w:spacing w:line="240" w:lineRule="auto"/>
              <w:jc w:val="center"/>
              <w:rPr>
                <w:rFonts w:hint="eastAsia" w:ascii="仿宋_GB2312" w:hAnsi="仿宋_GB2312" w:eastAsia="仿宋_GB2312" w:cs="仿宋_GB2312"/>
                <w:color w:val="auto"/>
                <w:sz w:val="21"/>
                <w:szCs w:val="21"/>
              </w:rPr>
            </w:pPr>
          </w:p>
        </w:tc>
        <w:tc>
          <w:tcPr>
            <w:tcW w:w="1470" w:type="dxa"/>
            <w:vMerge w:val="continue"/>
            <w:vAlign w:val="center"/>
          </w:tcPr>
          <w:p>
            <w:pPr>
              <w:widowControl/>
              <w:spacing w:line="240" w:lineRule="auto"/>
              <w:jc w:val="center"/>
              <w:rPr>
                <w:rFonts w:hint="eastAsia" w:ascii="仿宋_GB2312" w:hAnsi="仿宋_GB2312" w:eastAsia="仿宋_GB2312" w:cs="仿宋_GB2312"/>
                <w:color w:val="auto"/>
                <w:kern w:val="0"/>
                <w:sz w:val="21"/>
                <w:szCs w:val="21"/>
              </w:rPr>
            </w:pPr>
          </w:p>
        </w:tc>
        <w:tc>
          <w:tcPr>
            <w:tcW w:w="914" w:type="dxa"/>
            <w:vAlign w:val="center"/>
          </w:tcPr>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教室</w:t>
            </w:r>
          </w:p>
          <w:p>
            <w:pPr>
              <w:widowControl/>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卫生</w:t>
            </w:r>
          </w:p>
        </w:tc>
        <w:tc>
          <w:tcPr>
            <w:tcW w:w="5379" w:type="dxa"/>
            <w:vAlign w:val="center"/>
          </w:tcPr>
          <w:p>
            <w:pPr>
              <w:widowControl/>
              <w:spacing w:line="240" w:lineRule="auto"/>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highlight w:val="none"/>
              </w:rPr>
              <w:t>10号楼3109、3110、3111、3113</w:t>
            </w:r>
          </w:p>
        </w:tc>
        <w:tc>
          <w:tcPr>
            <w:tcW w:w="4462" w:type="dxa"/>
            <w:vAlign w:val="center"/>
          </w:tcPr>
          <w:p>
            <w:pPr>
              <w:widowControl/>
              <w:spacing w:line="240" w:lineRule="auto"/>
              <w:jc w:val="left"/>
              <w:rPr>
                <w:rFonts w:hint="eastAsia" w:ascii="仿宋_GB2312" w:hAnsi="仿宋_GB2312" w:eastAsia="仿宋_GB2312" w:cs="仿宋_GB2312"/>
                <w:color w:val="auto"/>
                <w:position w:val="0"/>
                <w:sz w:val="21"/>
                <w:szCs w:val="21"/>
                <w:lang w:val="en-US" w:eastAsia="zh-CN"/>
              </w:rPr>
            </w:pPr>
            <w:r>
              <w:rPr>
                <w:rFonts w:hint="eastAsia" w:ascii="仿宋_GB2312" w:hAnsi="仿宋_GB2312" w:eastAsia="仿宋_GB2312" w:cs="仿宋_GB2312"/>
                <w:color w:val="auto"/>
                <w:position w:val="0"/>
                <w:sz w:val="21"/>
                <w:szCs w:val="21"/>
                <w:highlight w:val="none"/>
                <w:lang w:val="en-US" w:eastAsia="zh-CN"/>
              </w:rPr>
              <w:t>良好</w:t>
            </w:r>
          </w:p>
        </w:tc>
        <w:tc>
          <w:tcPr>
            <w:tcW w:w="810" w:type="dxa"/>
            <w:vAlign w:val="center"/>
          </w:tcPr>
          <w:p>
            <w:pPr>
              <w:widowControl/>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w:t>
            </w:r>
          </w:p>
        </w:tc>
        <w:tc>
          <w:tcPr>
            <w:tcW w:w="844" w:type="dxa"/>
            <w:vMerge w:val="continue"/>
          </w:tcPr>
          <w:p>
            <w:pPr>
              <w:spacing w:line="240" w:lineRule="auto"/>
              <w:jc w:val="center"/>
              <w:rPr>
                <w:rFonts w:hint="eastAsia" w:ascii="仿宋_GB2312" w:hAnsi="仿宋_GB2312" w:eastAsia="仿宋_GB2312" w:cs="仿宋_GB2312"/>
                <w:color w:val="auto"/>
                <w:sz w:val="21"/>
                <w:szCs w:val="21"/>
                <w:lang w:val="en-US"/>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65081"/>
    <w:rsid w:val="11EC1CAE"/>
    <w:rsid w:val="240F16DD"/>
    <w:rsid w:val="305323B7"/>
    <w:rsid w:val="41065081"/>
    <w:rsid w:val="62C80FE2"/>
    <w:rsid w:val="728A40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2019-01-03T01:26:00Z</dcterms:created>
  <dc:creator>★。小丹妞妞</dc:creator>
  <cp:lastModifiedBy>一比飘逸</cp:lastModifiedBy>
  <dcterms:modified xsi:type="dcterms:W3CDTF">2019-01-04T03:34:46Z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