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61"/>
        <w:gridCol w:w="6151"/>
        <w:gridCol w:w="5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default"/>
                <w:b/>
                <w:color w:val="auto"/>
                <w:sz w:val="36"/>
                <w:szCs w:val="36"/>
                <w:lang w:val="en-US" w:eastAsia="zh-CN"/>
              </w:rPr>
              <w:t>0-2</w:t>
            </w: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02</w:t>
            </w:r>
            <w:r>
              <w:rPr>
                <w:rFonts w:hint="default"/>
                <w:b/>
                <w:color w:val="auto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学年下学期</w:t>
            </w:r>
            <w:r>
              <w:rPr>
                <w:rFonts w:hint="eastAsia"/>
                <w:b/>
                <w:color w:val="auto"/>
                <w:sz w:val="36"/>
                <w:szCs w:val="36"/>
              </w:rPr>
              <w:t>郑州师范学院</w:t>
            </w:r>
            <w:r>
              <w:rPr>
                <w:rFonts w:hint="eastAsia"/>
                <w:b/>
                <w:color w:val="auto"/>
                <w:sz w:val="36"/>
                <w:szCs w:val="36"/>
                <w:lang w:eastAsia="zh-CN"/>
              </w:rPr>
              <w:t>室内外</w:t>
            </w:r>
            <w:r>
              <w:rPr>
                <w:rFonts w:hint="eastAsia"/>
                <w:b/>
                <w:color w:val="auto"/>
                <w:sz w:val="36"/>
                <w:szCs w:val="36"/>
              </w:rPr>
              <w:t>卫生监督责任区分配表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部门名称</w:t>
            </w:r>
          </w:p>
        </w:tc>
        <w:tc>
          <w:tcPr>
            <w:tcW w:w="615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校园公共卫生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责任区域</w:t>
            </w:r>
          </w:p>
        </w:tc>
        <w:tc>
          <w:tcPr>
            <w:tcW w:w="502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/教室卫生责任区域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党政办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前内圈灰色地砖至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楼后地下停车场入口硬化路面及绿化带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，包括东西两侧停车场入口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综合楼902、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903、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905、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906、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925、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926、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1102、1103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纪委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楼地下停车场西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（含东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嵩山学堂广场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硬化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，以竹林外的灰色长条形地砖为界限，包含停车场西入口的绿化带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综合楼1012、1017、10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工会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学堂西侧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第一条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灰色地砖内侧（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综合楼1013、1016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组织部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学堂西侧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第一条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灰色地砖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北至中行北路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，南至综合楼前灰色地砖外圈（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综合楼909、91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2、913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宣传部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楼前灰色地砖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至楼梯下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综合楼910、916、917、918、919、1219、1220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统战部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，以灰色地砖为界限和嵩山学堂东门口灰色地砖区域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综合楼911、920、921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机关党总支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备注：负责卫生区域和工会一致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团委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中行西路东南侧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小山坡（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山坡东侧地面道路）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文博楼A502、503、504、505、506、507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人事处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人工湖及周边绿化带（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楼梯）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综合楼1002、1003、1005、1020、1021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教务处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文汇楼B区和C区四周绿化带(含天井区域)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综合楼1207、1208、1209、1120、1121、1126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学生处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西校区怡馨公寓1号楼、2号楼周围冬青带至宿舍楼以内区域，不含中间停车区域，东校区所有宿舍楼及周边区域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文博楼A203、A204、A206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科研处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西门北侧中行西路（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综合楼1113、1115、1116、1110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外事处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北篮球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场（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台阶上道路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综合楼1106、1109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财务处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嵩山学堂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楼梯二层（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周围花坛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广场西侧草坪（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道路）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综合楼1212、1213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306、307、308、309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后勤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保障处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西校区餐厅及四周至校医院北墙，东校区国培楼周边及区域内道路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湖西侧绿化带（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小瀑布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，含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东门门前道路（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东侧绿化区域）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综合楼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1416、1418、1411、1412、1413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国有资产管理处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嵩山学堂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和人工湖之间的绿地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，以灰色石凳为外沿，以石碑为界线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综合楼1201、1202、1203、1216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基建处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东西校区待建区域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综合楼1303、1305、1325、1326、1327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保卫处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西校区南大门门岗及门前报亭、西门前广场，东校区西门至圆形花坛处(含圆形花坛)，东校区南门前广场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西校区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综合楼14楼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招生办公室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东校区中行北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学堂门口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文博楼A103、A104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就业指导中心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东校区创业孵化基地前停车场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体育学院101、102、103、104、201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审计处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楼地下停车场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至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嵩山学堂门口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综合楼1111、1112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发展规划处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前广场硬化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路，北至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台阶前（含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综合楼1007、1008、1019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老干部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处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广场（含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圆形花坛）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综合楼1215、1217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校医院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校医院小楼南小院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校医院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教师教育技能综合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训练中心</w:t>
            </w:r>
          </w:p>
        </w:tc>
        <w:tc>
          <w:tcPr>
            <w:tcW w:w="615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尚远楼门前的硬化路面。西至绿化带边缘，东至绿化带边缘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生物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西校区西操场北角、南北树木至配电房，西到围墙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操场西北角看台后203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教师质量检测与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评估中心</w:t>
            </w:r>
          </w:p>
        </w:tc>
        <w:tc>
          <w:tcPr>
            <w:tcW w:w="615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文汇楼D区南侧绿化带及西侧绿化带（含西侧通向综合教学楼小路至门口）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综合楼1122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1123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1310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1311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国际教育学院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文质楼B519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B518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B517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语委办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怡馨园餐厅门前道路，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北至怡馨公寓前道路，南至尚远楼前明是路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尚远楼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515、517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学报编辑部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中行西路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东北侧草坪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，以石碑为界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综合楼1306、1307、1321、1322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网络管理中心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草坪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105、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1301、1302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1323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档案馆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创业孵化基地西部区域，北至郑州银行(不含中行东路）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综合楼（办）801、802，（对外窗口）803、806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实习实训基地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西南角绿化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区域及旁边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小广场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综合楼1308、1309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继续教育学院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图书馆西侧笃行路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崇贤楼110、112、114、116、115、105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成人教育学院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前广场硬化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下层台阶（含台阶）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上层台阶前（含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综合楼1315、1318、1319、1320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图书馆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图书馆北门周边道路及绿化(含停车场)及硬化路面，北至图书馆后树林，南至喷泉池前路面黑色大理石交接处，东西至道路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图书馆903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自然博物馆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自然博物馆后硬化地区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自然博物馆1楼、2楼楼梯处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校史馆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中行东路，北至学生餐厅门口，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停车场（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西侧绿化带）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综合楼201、202、203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社会服务与发展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草坪及道路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文博楼A401、A405、A404、A406、A407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文博楼B408、B411、C418、C420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东侧中行东路（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、廉园（参考示意图）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文博楼C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312西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经济与管理学院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周围绿化区域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及对应中行西路（参考示意图）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文博楼C417、C517—C520、C530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文博楼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208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荟萃山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及周围道路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文质楼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526,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527,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528,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421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教室: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文质楼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411,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418，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419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数学与统计学院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崇信楼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、崇智楼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周围绿化带，西至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知行路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（不含道路），东至笃行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（不含冬青带）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崇信楼5200、5205、5206、5207、5306、5307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崇信楼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5304、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5202、5204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外国语学院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南大门西侧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对应中行南路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南大门内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文质楼A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304、A305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、A112、A201、A202、A301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文质楼A404、A405、A406、A407、A408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物理与电子科学学院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西校区崇礼楼南北小院及崇仁楼后连廊(含东部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笃行路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主干道冬青带）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崇礼楼3302、3303、3304、3305、3306、3307、3308、3309、3310、3311、3312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3401、3402、3403、3404、3405、崇智楼四阶三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化学化工学院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崇义楼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南北小院及崇义楼后连廊（含知行路及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)至西侧篮球场围墙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崇义楼2314、2312、2308、2302、2304、2402、2418、2510；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崇智楼4阶2、2106、2108、2110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生命科学学院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天鹅湖绿化带至下沉广场，东至教学楼中间道路（含道路），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及天鹅湖北侧小道以南草坪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崇智楼4301、4302、4304、4306、4308、4310、4312、4314、4316、4318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4号楼4阶4教室、4101、4103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地理与旅游学院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西校区足球场及周边绿化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区域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及知行路部分区域（参考示意图）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崇德楼7709、7611、7610、7711、7712、7704、7705、7706、7708、7710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崇德楼7704、7705、7706、7708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历史文化学院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东校区南门东侧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山坡及对应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文博楼A303、A304、C318；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文博楼A102、A104、A105、A106、A107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美术学院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崇贤楼周围绿化带，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美术展览馆周围绿化带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及怡馨公寓3号楼周围道路以上硬化及绿化带（不包含周边道路）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崇贤楼 205、204、202、216、321、312、311、306、405；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音乐与舞蹈学院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尚韵楼车辆通行道以东绿化区域及下沉广场（含东部下层花坛），尚韵楼南部天鹅湖绿化带及天鹅湖周边部分道路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尚韵楼A103、A208、A209、A210、A211、A212、A214、A215、A216、A317、A316、A313、A314、A311、A309；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尚韵楼6101、6102、崇尚楼老舞蹈厅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体育学院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东校区综合训练馆，体育场及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道路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、绿化带（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综合体育场T202、T301、T305；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教室：综合体育场T102、T103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教育科学学院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尚远楼周围硬化路面和绿化带，北至怡馨公寓前道路，南至尚远楼前明是路。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（不包括尚远楼门前硬化路面）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尚志楼803、804、805、806、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807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808、809、810、811、812、815；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崇仁楼1阶梯2教室、尚志楼幼儿区域活动实训室 707 奥尔夫音乐实训室 813、816 蒙台梭利实训室 、7109电钢教室、尚远楼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402心理沙盘技能训练室、404基础心理技能训练室、406卫生保健实训室、408科学发现实训室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特殊教育学院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特教楼前硬化路面及明是路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东至笃行路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尚志楼902、903、904、906、908、910、911、912、915、905；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实验室：特教楼12404、12710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信息科学与技术学院</w:t>
            </w:r>
          </w:p>
        </w:tc>
        <w:tc>
          <w:tcPr>
            <w:tcW w:w="61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西校区崇仁楼南边南草坪绿化区域至明德路，西侧网球场和西校门入口南广场一半区域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（包含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台阶下道路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崇仁楼1114、1105、1407、1517、1510、1508、1500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西校区一号楼1阶2教室、1401、1402、1404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初等教育学院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怡馨公寓1号楼和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号楼周边道路及部分绿化区（不包含怡馨公寓1号楼和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号楼南北方向冬青带内绿化），7号楼报告厅周围绿化和硬化区域，7号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报告厅东部乒乓球场南至小篮球场，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7号楼至怡馨公寓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号楼台阶下道路区域（包含原有校北门道路）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尚德楼7207、7310、7411、7409、7413-7415、7417、7511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尚德楼7203、7208、7403、7404、7408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传播学院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文质楼周围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绿化带及对应道路（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办公室：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文质楼A102、A103、A104、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A210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C118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C119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C115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C216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C217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C324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B212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教室：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文质楼C213（两间）、C214（两间）、C215、C320;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文质楼B314、B315、B316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公共艺术部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文汇楼A区北侧绿化带及西侧绿化带（含西侧通向综合教学楼小路至门口）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综合楼1312、1313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2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资产经营有限公司</w:t>
            </w:r>
          </w:p>
        </w:tc>
        <w:tc>
          <w:tcPr>
            <w:tcW w:w="61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创业孵化基地南广场硬化区域至停车场（不包含停车场），东校区教师餐厅天井小院绿化及硬化区域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/>
    <w:p>
      <w:pPr>
        <w:wordWrap w:val="0"/>
        <w:jc w:val="right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>
      <w:pPr>
        <w:wordWrap w:val="0"/>
        <w:jc w:val="right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 xml:space="preserve">郑州师范学院党委宣传部  团委  后勤处  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 xml:space="preserve">                                                                          2021年4月12日</w:t>
      </w:r>
    </w:p>
    <w:sectPr>
      <w:pgSz w:w="16838" w:h="11906" w:orient="landscape"/>
      <w:pgMar w:top="1803" w:right="1247" w:bottom="180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35B1"/>
    <w:rsid w:val="03DD67F2"/>
    <w:rsid w:val="04D00690"/>
    <w:rsid w:val="06F01FF6"/>
    <w:rsid w:val="0C2008D6"/>
    <w:rsid w:val="0FD5569E"/>
    <w:rsid w:val="11631C4B"/>
    <w:rsid w:val="13A02A8F"/>
    <w:rsid w:val="144227C7"/>
    <w:rsid w:val="173B0AA1"/>
    <w:rsid w:val="1753608D"/>
    <w:rsid w:val="17927BAD"/>
    <w:rsid w:val="18D86B92"/>
    <w:rsid w:val="190C5ECA"/>
    <w:rsid w:val="1B4417D7"/>
    <w:rsid w:val="21766016"/>
    <w:rsid w:val="2AF83456"/>
    <w:rsid w:val="31F97AE4"/>
    <w:rsid w:val="37795AD2"/>
    <w:rsid w:val="38E53082"/>
    <w:rsid w:val="3AB1503E"/>
    <w:rsid w:val="3B243015"/>
    <w:rsid w:val="3DA2114A"/>
    <w:rsid w:val="413E05A5"/>
    <w:rsid w:val="450032B5"/>
    <w:rsid w:val="45730FBD"/>
    <w:rsid w:val="4BF5194E"/>
    <w:rsid w:val="4F911E69"/>
    <w:rsid w:val="52F74737"/>
    <w:rsid w:val="5885751F"/>
    <w:rsid w:val="5E1C6A46"/>
    <w:rsid w:val="5EA66881"/>
    <w:rsid w:val="63B32FE7"/>
    <w:rsid w:val="68CB65AA"/>
    <w:rsid w:val="6A6F7B9A"/>
    <w:rsid w:val="6ACE4C60"/>
    <w:rsid w:val="6B1464A4"/>
    <w:rsid w:val="702A0046"/>
    <w:rsid w:val="74D36B71"/>
    <w:rsid w:val="7C3F35B1"/>
    <w:rsid w:val="7D3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2021-03-01T01:57:00Z</dcterms:created>
  <dc:creator>GingGing</dc:creator>
  <cp:lastModifiedBy>GingGing</cp:lastModifiedBy>
  <cp:lastPrinted>2021-04-12T09:40:00Z</cp:lastPrinted>
  <dcterms:modified xsi:type="dcterms:W3CDTF">2021-05-12T08:38:36Z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220869003_cloud</vt:lpwstr>
  </property>
  <property fmtid="{D5CDD505-2E9C-101B-9397-08002B2CF9AE}" pid="4" name="ICV">
    <vt:lpwstr>C200725C56B1479CAD262E56194A9147</vt:lpwstr>
  </property>
</Properties>
</file>