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ind w:firstLine="883" w:firstLineChars="200"/>
        <w:jc w:val="center"/>
        <w:rPr>
          <w:rFonts w:hint="eastAsia" w:ascii="宋体" w:hAnsi="宋体" w:eastAsia="宋体"/>
          <w:b/>
          <w:color w:val="auto"/>
          <w:sz w:val="44"/>
          <w:szCs w:val="44"/>
          <w:lang w:eastAsia="zh-CN"/>
        </w:rPr>
      </w:pPr>
      <w:r>
        <w:rPr>
          <w:rFonts w:hint="eastAsia" w:ascii="宋体" w:hAnsi="宋体"/>
          <w:b/>
          <w:color w:val="auto"/>
          <w:sz w:val="44"/>
          <w:szCs w:val="44"/>
        </w:rPr>
        <w:t>2020-2021学年</w:t>
      </w:r>
      <w:r>
        <w:rPr>
          <w:rFonts w:hint="eastAsia" w:ascii="宋体" w:hAnsi="宋体"/>
          <w:b/>
          <w:color w:val="auto"/>
          <w:sz w:val="44"/>
          <w:szCs w:val="44"/>
          <w:lang w:val="en-US" w:eastAsia="zh-CN"/>
        </w:rPr>
        <w:t>第二</w:t>
      </w:r>
      <w:bookmarkStart w:id="0" w:name="_GoBack"/>
      <w:bookmarkEnd w:id="0"/>
      <w:r>
        <w:rPr>
          <w:rFonts w:hint="eastAsia" w:ascii="宋体" w:hAnsi="宋体"/>
          <w:b/>
          <w:color w:val="auto"/>
          <w:sz w:val="44"/>
          <w:szCs w:val="44"/>
        </w:rPr>
        <w:t>学期卫生督查简报</w:t>
      </w:r>
      <w:r>
        <w:rPr>
          <w:rFonts w:hint="eastAsia" w:ascii="宋体" w:hAnsi="宋体"/>
          <w:b/>
          <w:color w:val="auto"/>
          <w:sz w:val="44"/>
          <w:szCs w:val="44"/>
          <w:lang w:eastAsia="zh-CN"/>
        </w:rPr>
        <w:t>（一）</w:t>
      </w:r>
    </w:p>
    <w:p>
      <w:pPr>
        <w:spacing w:after="156" w:afterLines="50"/>
        <w:ind w:firstLine="560" w:firstLineChars="200"/>
        <w:jc w:val="left"/>
        <w:rPr>
          <w:rFonts w:ascii="宋体" w:hAnsi="宋体"/>
          <w:color w:val="auto"/>
          <w:kern w:val="0"/>
          <w:sz w:val="28"/>
          <w:szCs w:val="28"/>
        </w:rPr>
      </w:pPr>
      <w:r>
        <w:rPr>
          <w:rFonts w:hint="eastAsia" w:ascii="宋体" w:hAnsi="宋体"/>
          <w:color w:val="auto"/>
          <w:kern w:val="0"/>
          <w:sz w:val="28"/>
          <w:szCs w:val="28"/>
        </w:rPr>
        <w:t>2020年3月</w:t>
      </w:r>
      <w:r>
        <w:rPr>
          <w:rFonts w:hint="eastAsia" w:ascii="宋体" w:hAnsi="宋体"/>
          <w:color w:val="auto"/>
          <w:kern w:val="0"/>
          <w:sz w:val="28"/>
          <w:szCs w:val="28"/>
          <w:lang w:val="en-US" w:eastAsia="zh-CN"/>
        </w:rPr>
        <w:t>1日</w:t>
      </w:r>
      <w:r>
        <w:rPr>
          <w:rFonts w:hint="eastAsia" w:ascii="宋体" w:hAnsi="宋体"/>
          <w:color w:val="auto"/>
          <w:kern w:val="0"/>
          <w:sz w:val="28"/>
          <w:szCs w:val="28"/>
        </w:rPr>
        <w:t xml:space="preserve">—— </w:t>
      </w:r>
      <w:r>
        <w:rPr>
          <w:rFonts w:hint="default" w:ascii="宋体" w:hAnsi="宋体"/>
          <w:color w:val="auto"/>
          <w:kern w:val="0"/>
          <w:sz w:val="28"/>
          <w:szCs w:val="28"/>
          <w:lang w:val="en-US"/>
        </w:rPr>
        <w:t>4</w:t>
      </w:r>
      <w:r>
        <w:rPr>
          <w:rFonts w:hint="eastAsia" w:ascii="宋体" w:hAnsi="宋体"/>
          <w:color w:val="auto"/>
          <w:kern w:val="0"/>
          <w:sz w:val="28"/>
          <w:szCs w:val="28"/>
        </w:rPr>
        <w:t>月</w:t>
      </w:r>
      <w:r>
        <w:rPr>
          <w:rFonts w:hint="default" w:ascii="宋体" w:hAnsi="宋体"/>
          <w:color w:val="auto"/>
          <w:kern w:val="0"/>
          <w:sz w:val="28"/>
          <w:szCs w:val="28"/>
          <w:lang w:val="en-US"/>
        </w:rPr>
        <w:t>2</w:t>
      </w:r>
      <w:r>
        <w:rPr>
          <w:rFonts w:hint="eastAsia" w:ascii="宋体" w:hAnsi="宋体"/>
          <w:color w:val="auto"/>
          <w:kern w:val="0"/>
          <w:sz w:val="28"/>
          <w:szCs w:val="28"/>
        </w:rPr>
        <w:t>日（第</w:t>
      </w:r>
      <w:r>
        <w:rPr>
          <w:rFonts w:hint="default" w:ascii="宋体" w:hAnsi="宋体"/>
          <w:color w:val="auto"/>
          <w:kern w:val="0"/>
          <w:sz w:val="28"/>
          <w:szCs w:val="28"/>
          <w:lang w:val="en-US"/>
        </w:rPr>
        <w:t>1-5</w:t>
      </w:r>
      <w:r>
        <w:rPr>
          <w:rFonts w:hint="eastAsia" w:ascii="宋体" w:hAnsi="宋体"/>
          <w:color w:val="auto"/>
          <w:kern w:val="0"/>
          <w:sz w:val="28"/>
          <w:szCs w:val="28"/>
        </w:rPr>
        <w:t>周），学校文明督导组对我校两个校区的校园和办公室卫生进行了督查，卫生整体情况</w:t>
      </w:r>
      <w:r>
        <w:rPr>
          <w:rFonts w:hint="eastAsia" w:ascii="宋体" w:hAnsi="宋体"/>
          <w:color w:val="auto"/>
          <w:kern w:val="0"/>
          <w:sz w:val="28"/>
          <w:szCs w:val="28"/>
          <w:lang w:eastAsia="zh-CN"/>
        </w:rPr>
        <w:t>良好</w:t>
      </w:r>
      <w:r>
        <w:rPr>
          <w:rFonts w:hint="eastAsia" w:ascii="宋体" w:hAnsi="宋体"/>
          <w:color w:val="auto"/>
          <w:kern w:val="0"/>
          <w:sz w:val="28"/>
          <w:szCs w:val="28"/>
        </w:rPr>
        <w:t>，以下是具体督查情况：</w:t>
      </w:r>
    </w:p>
    <w:tbl>
      <w:tblPr>
        <w:tblStyle w:val="2"/>
        <w:tblW w:w="13794" w:type="dxa"/>
        <w:tblInd w:w="0" w:type="dxa"/>
        <w:shd w:val="clear" w:color="auto" w:fill="auto"/>
        <w:tblLayout w:type="fixed"/>
        <w:tblCellMar>
          <w:top w:w="0" w:type="dxa"/>
          <w:left w:w="0" w:type="dxa"/>
          <w:bottom w:w="0" w:type="dxa"/>
          <w:right w:w="0" w:type="dxa"/>
        </w:tblCellMar>
      </w:tblPr>
      <w:tblGrid>
        <w:gridCol w:w="719"/>
        <w:gridCol w:w="1540"/>
        <w:gridCol w:w="1800"/>
        <w:gridCol w:w="5482"/>
        <w:gridCol w:w="1538"/>
        <w:gridCol w:w="1245"/>
        <w:gridCol w:w="1470"/>
      </w:tblGrid>
      <w:tr>
        <w:tblPrEx>
          <w:shd w:val="clear" w:color="auto" w:fill="auto"/>
          <w:tblCellMar>
            <w:top w:w="0" w:type="dxa"/>
            <w:left w:w="0" w:type="dxa"/>
            <w:bottom w:w="0" w:type="dxa"/>
            <w:right w:w="0" w:type="dxa"/>
          </w:tblCellMar>
        </w:tblPrEx>
        <w:trPr>
          <w:trHeight w:val="654" w:hRule="atLeast"/>
        </w:trPr>
        <w:tc>
          <w:tcPr>
            <w:tcW w:w="719"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序号</w:t>
            </w:r>
          </w:p>
        </w:tc>
        <w:tc>
          <w:tcPr>
            <w:tcW w:w="1540" w:type="dxa"/>
            <w:tcBorders>
              <w:top w:val="single" w:color="000000" w:sz="8" w:space="0"/>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部门名称</w:t>
            </w:r>
          </w:p>
        </w:tc>
        <w:tc>
          <w:tcPr>
            <w:tcW w:w="7282"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负责区域</w:t>
            </w:r>
          </w:p>
        </w:tc>
        <w:tc>
          <w:tcPr>
            <w:tcW w:w="153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检查情况</w:t>
            </w:r>
          </w:p>
        </w:tc>
        <w:tc>
          <w:tcPr>
            <w:tcW w:w="12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分数</w:t>
            </w:r>
          </w:p>
        </w:tc>
        <w:tc>
          <w:tcPr>
            <w:tcW w:w="147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总分</w:t>
            </w:r>
          </w:p>
        </w:tc>
      </w:tr>
      <w:tr>
        <w:tblPrEx>
          <w:tblCellMar>
            <w:top w:w="0" w:type="dxa"/>
            <w:left w:w="0" w:type="dxa"/>
            <w:bottom w:w="0" w:type="dxa"/>
            <w:right w:w="0" w:type="dxa"/>
          </w:tblCellMar>
        </w:tblPrEx>
        <w:trPr>
          <w:trHeight w:val="726" w:hRule="atLeast"/>
        </w:trPr>
        <w:tc>
          <w:tcPr>
            <w:tcW w:w="719"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机关党总支</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负责卫生区域和工会一致</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744" w:hRule="atLeast"/>
        </w:trPr>
        <w:tc>
          <w:tcPr>
            <w:tcW w:w="719"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综合楼1015</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74" w:hRule="atLeast"/>
        </w:trPr>
        <w:tc>
          <w:tcPr>
            <w:tcW w:w="719"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后勤保障处</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西校区餐厅及四周至校医院北墙，东校区国培楼周边及区域内道路；</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翰墨湖西侧绿化带（小瀑布北侧，含花坛）；</w:t>
            </w:r>
          </w:p>
          <w:p>
            <w:pPr>
              <w:keepNext w:val="0"/>
              <w:keepLines w:val="0"/>
              <w:widowControl/>
              <w:suppressLineNumbers w:val="0"/>
              <w:jc w:val="center"/>
              <w:textAlignment w:val="center"/>
              <w:rPr>
                <w:rFonts w:hint="eastAsia" w:ascii="仿宋" w:hAnsi="仿宋" w:eastAsia="仿宋"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综合楼东门门前道路（含东侧绿化区域）</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723" w:hRule="atLeast"/>
        </w:trPr>
        <w:tc>
          <w:tcPr>
            <w:tcW w:w="719"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综合楼3楼西北角</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34" w:hRule="atLeast"/>
        </w:trPr>
        <w:tc>
          <w:tcPr>
            <w:tcW w:w="719"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统战部</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综合楼地下停车场东入口及东侧绿化带</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723" w:hRule="atLeast"/>
        </w:trPr>
        <w:tc>
          <w:tcPr>
            <w:tcW w:w="719" w:type="dxa"/>
            <w:vMerge w:val="continue"/>
            <w:tcBorders>
              <w:top w:val="nil"/>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综合楼911、920、921</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038" w:hRule="atLeast"/>
        </w:trPr>
        <w:tc>
          <w:tcPr>
            <w:tcW w:w="719" w:type="dxa"/>
            <w:vMerge w:val="restart"/>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540" w:type="dxa"/>
            <w:vMerge w:val="restart"/>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财务处</w:t>
            </w: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嵩山学堂西侧小广场及楼梯二层（含周围花坛）和广场西侧草坪（含道路）</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99" w:hRule="atLeast"/>
        </w:trPr>
        <w:tc>
          <w:tcPr>
            <w:tcW w:w="719" w:type="dxa"/>
            <w:vMerge w:val="continue"/>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综合楼1212、1213</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66" w:hRule="atLeast"/>
        </w:trPr>
        <w:tc>
          <w:tcPr>
            <w:tcW w:w="719"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p>
        </w:tc>
        <w:tc>
          <w:tcPr>
            <w:tcW w:w="154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学报编辑部</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中行西路东北侧草坪</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63" w:hRule="atLeast"/>
        </w:trPr>
        <w:tc>
          <w:tcPr>
            <w:tcW w:w="719"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综合楼1306、1307、1321、1322</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94" w:hRule="atLeast"/>
        </w:trPr>
        <w:tc>
          <w:tcPr>
            <w:tcW w:w="719"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w:t>
            </w: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外事处</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东校区北篮球场（台阶上道路及绿化区域）</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867" w:hRule="atLeast"/>
        </w:trPr>
        <w:tc>
          <w:tcPr>
            <w:tcW w:w="719"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综合楼1106、1109、</w:t>
            </w:r>
            <w:r>
              <w:rPr>
                <w:rStyle w:val="5"/>
                <w:strike w:val="0"/>
                <w:color w:val="auto"/>
                <w:lang w:val="en-US" w:eastAsia="zh-CN" w:bidi="ar"/>
              </w:rPr>
              <w:t>1117</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074" w:hRule="atLeast"/>
        </w:trPr>
        <w:tc>
          <w:tcPr>
            <w:tcW w:w="719"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7</w:t>
            </w: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档案馆</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创业孵化基地西部区域，北至郑州银行(不含中行东路）</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807" w:hRule="atLeast"/>
        </w:trPr>
        <w:tc>
          <w:tcPr>
            <w:tcW w:w="719"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综合楼（办）801、802，（对外窗口）803、806</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74" w:hRule="atLeast"/>
        </w:trPr>
        <w:tc>
          <w:tcPr>
            <w:tcW w:w="719" w:type="dxa"/>
            <w:vMerge w:val="restar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w:t>
            </w:r>
          </w:p>
        </w:tc>
        <w:tc>
          <w:tcPr>
            <w:tcW w:w="1540"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语委办</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怡馨园餐厅门前道路，北至怡馨公寓前道路，南至尚远楼前明是路</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711"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综合楼1310、1311</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56" w:hRule="atLeast"/>
        </w:trPr>
        <w:tc>
          <w:tcPr>
            <w:tcW w:w="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9</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教师教育技能综合训练中心</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尚远楼门前的硬化路面。西至绿化带边缘，东至绿化带边缘</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14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798"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财务处</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嵩山学堂西侧小广场及楼梯二层（含周围花坛）和广场西侧草坪（含道路）</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39" w:hRule="atLeast"/>
        </w:trPr>
        <w:tc>
          <w:tcPr>
            <w:tcW w:w="719" w:type="dxa"/>
            <w:vMerge w:val="continue"/>
            <w:tcBorders>
              <w:top w:val="single" w:color="auto" w:sz="4" w:space="0"/>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综合楼1212、1213</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50" w:hRule="atLeast"/>
        </w:trPr>
        <w:tc>
          <w:tcPr>
            <w:tcW w:w="719"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11</w:t>
            </w: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人事处</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综合楼西侧人工湖及周边绿化带（含楼梯）</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63" w:hRule="atLeast"/>
        </w:trPr>
        <w:tc>
          <w:tcPr>
            <w:tcW w:w="719"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综合楼1002、1003、1005、1020、1021</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74" w:hRule="atLeast"/>
        </w:trPr>
        <w:tc>
          <w:tcPr>
            <w:tcW w:w="719"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2</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p>
        </w:tc>
        <w:tc>
          <w:tcPr>
            <w:tcW w:w="154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历史文化学院</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东校区西门圆形花坛至北门硬化道路（含绿化带区、花坛）</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715" w:hRule="atLeast"/>
        </w:trPr>
        <w:tc>
          <w:tcPr>
            <w:tcW w:w="719"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文博楼A303、A304、C318</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continue"/>
            <w:tcBorders>
              <w:top w:val="single" w:color="auto" w:sz="4" w:space="0"/>
              <w:left w:val="nil"/>
              <w:bottom w:val="nil"/>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51" w:hRule="atLeast"/>
        </w:trPr>
        <w:tc>
          <w:tcPr>
            <w:tcW w:w="719" w:type="dxa"/>
            <w:vMerge w:val="continue"/>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文博楼A102、A104、A105、A106、A107</w:t>
            </w:r>
          </w:p>
        </w:tc>
        <w:tc>
          <w:tcPr>
            <w:tcW w:w="1538" w:type="dxa"/>
            <w:tcBorders>
              <w:top w:val="nil"/>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nil"/>
              <w:left w:val="nil"/>
              <w:bottom w:val="nil"/>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82" w:hRule="atLeast"/>
        </w:trPr>
        <w:tc>
          <w:tcPr>
            <w:tcW w:w="719"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3</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p>
        </w:tc>
        <w:tc>
          <w:tcPr>
            <w:tcW w:w="154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工会</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嵩山学堂西侧第一条灰色地砖内侧（含绿化带）</w:t>
            </w:r>
          </w:p>
        </w:tc>
        <w:tc>
          <w:tcPr>
            <w:tcW w:w="1538"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000000" w:sz="8"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495" w:hRule="atLeast"/>
        </w:trPr>
        <w:tc>
          <w:tcPr>
            <w:tcW w:w="719"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综合楼1013、1016</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14" w:hRule="atLeast"/>
        </w:trPr>
        <w:tc>
          <w:tcPr>
            <w:tcW w:w="719"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4</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国有资产管理处</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嵩山学堂西侧小广场和人工湖之间的绿地（参考示意图）</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15" w:hRule="atLeast"/>
        </w:trPr>
        <w:tc>
          <w:tcPr>
            <w:tcW w:w="719"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综合楼1201、1202、1203、1216</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18" w:hRule="atLeast"/>
        </w:trPr>
        <w:tc>
          <w:tcPr>
            <w:tcW w:w="719"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5</w:t>
            </w: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老干部处</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北门广场（含圆形花坛）</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543" w:hRule="atLeast"/>
        </w:trPr>
        <w:tc>
          <w:tcPr>
            <w:tcW w:w="719"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综合楼1217、1215</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34" w:hRule="atLeast"/>
        </w:trPr>
        <w:tc>
          <w:tcPr>
            <w:tcW w:w="719"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16</w:t>
            </w: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马克思主义学院</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文汇楼东侧中行东路（含两侧绿化带）</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555" w:hRule="atLeast"/>
        </w:trPr>
        <w:tc>
          <w:tcPr>
            <w:tcW w:w="719" w:type="dxa"/>
            <w:vMerge w:val="continue"/>
            <w:tcBorders>
              <w:top w:val="nil"/>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文博楼C522</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752" w:hRule="atLeast"/>
        </w:trPr>
        <w:tc>
          <w:tcPr>
            <w:tcW w:w="719" w:type="dxa"/>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17</w:t>
            </w:r>
          </w:p>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p>
        </w:tc>
        <w:tc>
          <w:tcPr>
            <w:tcW w:w="154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教师质量检测与评估中心</w:t>
            </w: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文汇楼D区南侧绿化带及西侧绿化带（含西侧通向综合教学楼小路至门口）</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1470" w:type="dxa"/>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486" w:hRule="atLeast"/>
        </w:trPr>
        <w:tc>
          <w:tcPr>
            <w:tcW w:w="719"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18</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p>
        </w:tc>
        <w:tc>
          <w:tcPr>
            <w:tcW w:w="154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网络管理中心</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翰墨湖北面草坪</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579" w:hRule="atLeast"/>
        </w:trPr>
        <w:tc>
          <w:tcPr>
            <w:tcW w:w="719"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综合楼1301、1302</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42" w:hRule="atLeast"/>
        </w:trPr>
        <w:tc>
          <w:tcPr>
            <w:tcW w:w="719" w:type="dxa"/>
            <w:vMerge w:val="restar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19</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p>
        </w:tc>
        <w:tc>
          <w:tcPr>
            <w:tcW w:w="1540"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纪委</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综合楼地下停车场西入口（含东侧绿化带）及嵩山学堂广场硬化路面</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546"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综合楼1011、1012、1017、1018</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02"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0</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自然博物馆</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自然博物馆后硬化地区</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759" w:hRule="atLeast"/>
        </w:trPr>
        <w:tc>
          <w:tcPr>
            <w:tcW w:w="719" w:type="dxa"/>
            <w:vMerge w:val="continue"/>
            <w:tcBorders>
              <w:top w:val="single" w:color="auto" w:sz="4" w:space="0"/>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自然博物馆1楼、2楼楼梯处</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06" w:hRule="atLeast"/>
        </w:trPr>
        <w:tc>
          <w:tcPr>
            <w:tcW w:w="719" w:type="dxa"/>
            <w:vMerge w:val="restart"/>
            <w:tcBorders>
              <w:top w:val="nil"/>
              <w:left w:val="single" w:color="000000" w:sz="8" w:space="0"/>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1</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宣传部</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综合楼前灰色地砖以南至楼梯下</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915" w:hRule="atLeast"/>
        </w:trPr>
        <w:tc>
          <w:tcPr>
            <w:tcW w:w="719" w:type="dxa"/>
            <w:vMerge w:val="continue"/>
            <w:tcBorders>
              <w:top w:val="nil"/>
              <w:left w:val="single" w:color="000000"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综合楼910、916、917、918、919、1219、1220</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06" w:hRule="atLeast"/>
        </w:trPr>
        <w:tc>
          <w:tcPr>
            <w:tcW w:w="719" w:type="dxa"/>
            <w:vMerge w:val="restart"/>
            <w:tcBorders>
              <w:top w:val="single" w:color="auto" w:sz="4" w:space="0"/>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2</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审计处</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综合楼地下停车场东侧绿化带至嵩山学堂门口（参考示意图）</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51" w:hRule="atLeast"/>
        </w:trPr>
        <w:tc>
          <w:tcPr>
            <w:tcW w:w="719" w:type="dxa"/>
            <w:vMerge w:val="continue"/>
            <w:tcBorders>
              <w:top w:val="nil"/>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综合楼1112、1111</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82" w:hRule="atLeast"/>
        </w:trPr>
        <w:tc>
          <w:tcPr>
            <w:tcW w:w="719"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23</w:t>
            </w:r>
          </w:p>
        </w:tc>
        <w:tc>
          <w:tcPr>
            <w:tcW w:w="154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发展规划处</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文汇楼前广场硬化路面南至中行南路，北至台阶前（含花坛）</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75" w:hRule="atLeast"/>
        </w:trPr>
        <w:tc>
          <w:tcPr>
            <w:tcW w:w="719"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综合楼1007、1008、1019</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30" w:hRule="atLeast"/>
        </w:trPr>
        <w:tc>
          <w:tcPr>
            <w:tcW w:w="719"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24</w:t>
            </w:r>
          </w:p>
        </w:tc>
        <w:tc>
          <w:tcPr>
            <w:tcW w:w="154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科研处</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东校区西门北侧中行西路（含两侧绿化带）</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711"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综合楼1113、1115、1116、1110</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94"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25</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教务处</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文汇楼B区和C区四周绿化带(含天井区域)</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963" w:hRule="atLeast"/>
        </w:trPr>
        <w:tc>
          <w:tcPr>
            <w:tcW w:w="719"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综合楼（办）1207、1208、1209、1120、1121、1126 （仓库）1119、1218</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22" w:hRule="atLeast"/>
        </w:trPr>
        <w:tc>
          <w:tcPr>
            <w:tcW w:w="719"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26</w:t>
            </w:r>
          </w:p>
        </w:tc>
        <w:tc>
          <w:tcPr>
            <w:tcW w:w="154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生物工程研究</w:t>
            </w:r>
            <w:r>
              <w:rPr>
                <w:rFonts w:hint="eastAsia" w:ascii="宋体" w:hAnsi="宋体" w:cs="宋体"/>
                <w:i w:val="0"/>
                <w:color w:val="auto"/>
                <w:kern w:val="0"/>
                <w:sz w:val="24"/>
                <w:szCs w:val="24"/>
                <w:u w:val="none"/>
                <w:lang w:val="en-US" w:eastAsia="zh-CN" w:bidi="ar"/>
              </w:rPr>
              <w:t>中心</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西校区西操场北角、南北树木至配电房，西到围墙</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03" w:hRule="atLeast"/>
        </w:trPr>
        <w:tc>
          <w:tcPr>
            <w:tcW w:w="719"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操场西北角看台后203</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425" w:hRule="atLeast"/>
        </w:trPr>
        <w:tc>
          <w:tcPr>
            <w:tcW w:w="719" w:type="dxa"/>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资产经营有限公司</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创业孵化基地南广场硬化区域至停车场（不包含停车场），东校区教师餐厅天井小院绿化及硬化区域</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147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42" w:hRule="atLeast"/>
        </w:trPr>
        <w:tc>
          <w:tcPr>
            <w:tcW w:w="719" w:type="dxa"/>
            <w:vMerge w:val="restart"/>
            <w:tcBorders>
              <w:top w:val="single" w:color="auto" w:sz="4"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27</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vMerge w:val="restart"/>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校医院</w:t>
            </w: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校医院小楼南小院</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339" w:hRule="atLeast"/>
        </w:trPr>
        <w:tc>
          <w:tcPr>
            <w:tcW w:w="719"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098" w:hRule="atLeast"/>
        </w:trPr>
        <w:tc>
          <w:tcPr>
            <w:tcW w:w="719" w:type="dxa"/>
            <w:vMerge w:val="restar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28</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p>
        </w:tc>
        <w:tc>
          <w:tcPr>
            <w:tcW w:w="1540"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继续教育学院</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图书馆西侧笃行路（含绿化带）</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855"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崇贤楼110、112、114、116、115、105</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410"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29</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学生处</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西校区怡馨公寓1号楼、2号楼周围冬青带至宿舍楼以内区域，不含中间停车区域，东校区所有宿舍楼及周边区域</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87"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文博楼A202、A203、A204、A206</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58" w:hRule="atLeast"/>
        </w:trPr>
        <w:tc>
          <w:tcPr>
            <w:tcW w:w="719" w:type="dxa"/>
            <w:vMerge w:val="restart"/>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30</w:t>
            </w:r>
          </w:p>
        </w:tc>
        <w:tc>
          <w:tcPr>
            <w:tcW w:w="1540" w:type="dxa"/>
            <w:vMerge w:val="restart"/>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团委</w:t>
            </w:r>
          </w:p>
        </w:tc>
        <w:tc>
          <w:tcPr>
            <w:tcW w:w="1800"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中行西路东南侧小山坡（含山坡东侧地面道路）</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735" w:hRule="atLeast"/>
        </w:trPr>
        <w:tc>
          <w:tcPr>
            <w:tcW w:w="719"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文博楼A502、503、504、505、506、507</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38" w:hRule="atLeast"/>
        </w:trPr>
        <w:tc>
          <w:tcPr>
            <w:tcW w:w="719"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3</w:t>
            </w:r>
            <w:r>
              <w:rPr>
                <w:rFonts w:hint="eastAsia" w:ascii="宋体" w:hAnsi="宋体" w:cs="宋体"/>
                <w:i w:val="0"/>
                <w:color w:val="auto"/>
                <w:kern w:val="0"/>
                <w:sz w:val="24"/>
                <w:szCs w:val="24"/>
                <w:u w:val="none"/>
                <w:lang w:val="en-US" w:eastAsia="zh-CN" w:bidi="ar"/>
              </w:rPr>
              <w:t>1</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文学院</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荟萃山及周围道路（参考示意图）</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519" w:hRule="atLeast"/>
        </w:trPr>
        <w:tc>
          <w:tcPr>
            <w:tcW w:w="719"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文质楼C117，C118，C119、C421</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27" w:hRule="atLeast"/>
        </w:trPr>
        <w:tc>
          <w:tcPr>
            <w:tcW w:w="719"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文质楼C321、C322、C115、B411</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46" w:hRule="atLeast"/>
        </w:trPr>
        <w:tc>
          <w:tcPr>
            <w:tcW w:w="719" w:type="dxa"/>
            <w:vMerge w:val="restart"/>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32</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传播学院</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文质楼周围绿化带及对应道路（参考示意图）</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restart"/>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711" w:hRule="atLeast"/>
        </w:trPr>
        <w:tc>
          <w:tcPr>
            <w:tcW w:w="719" w:type="dxa"/>
            <w:vMerge w:val="continue"/>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文质楼C117、C118、C119文质楼A102、A103、A104</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continue"/>
            <w:tcBorders>
              <w:top w:val="nil"/>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15"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实验室：文质楼C213（两间）、C214（两间）、C215、B313、C320</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38"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33</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就业指导中心</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东校区创业孵化基地前停车场</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551"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体育学院1楼</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47"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文博楼B408、B411、C418、C420</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58" w:hRule="atLeast"/>
        </w:trPr>
        <w:tc>
          <w:tcPr>
            <w:tcW w:w="719" w:type="dxa"/>
            <w:vMerge w:val="restart"/>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34</w:t>
            </w:r>
          </w:p>
        </w:tc>
        <w:tc>
          <w:tcPr>
            <w:tcW w:w="1540" w:type="dxa"/>
            <w:vMerge w:val="restart"/>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校史馆</w:t>
            </w:r>
          </w:p>
        </w:tc>
        <w:tc>
          <w:tcPr>
            <w:tcW w:w="180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东校区中行东路，北至学生餐厅门口，南至停车场（含西侧绿化带）</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783" w:hRule="atLeast"/>
        </w:trPr>
        <w:tc>
          <w:tcPr>
            <w:tcW w:w="719"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综合楼201、202、203</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038" w:hRule="atLeast"/>
        </w:trPr>
        <w:tc>
          <w:tcPr>
            <w:tcW w:w="719"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35</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成人教育学院</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文汇楼前广场硬化路面南至下层台阶（含台阶），北至上层台阶前（含花坛）</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51" w:hRule="atLeast"/>
        </w:trPr>
        <w:tc>
          <w:tcPr>
            <w:tcW w:w="719"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综合楼1315、1318、1319、1320</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0" w:hRule="atLeast"/>
        </w:trPr>
        <w:tc>
          <w:tcPr>
            <w:tcW w:w="719"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36</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经济与管理学院</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文博楼周围绿化区域及对应中行西路（参考示意图）</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516" w:hRule="atLeast"/>
        </w:trPr>
        <w:tc>
          <w:tcPr>
            <w:tcW w:w="719"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文博楼C417、C517—C520、C530</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92" w:hRule="atLeast"/>
        </w:trPr>
        <w:tc>
          <w:tcPr>
            <w:tcW w:w="719" w:type="dxa"/>
            <w:vMerge w:val="continue"/>
            <w:tcBorders>
              <w:top w:val="nil"/>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文博楼C208、C522</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146"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37</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图书馆</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图书馆北门周边道路及绿化(含停车场)及硬化路面，北至图书馆后树林，南至喷泉池前路面黑色大理石交接处，东西至道路</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100</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90" w:hRule="atLeast"/>
        </w:trPr>
        <w:tc>
          <w:tcPr>
            <w:tcW w:w="719"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图书馆903</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0" w:hRule="atLeast"/>
        </w:trPr>
        <w:tc>
          <w:tcPr>
            <w:tcW w:w="719" w:type="dxa"/>
            <w:vMerge w:val="restart"/>
            <w:tcBorders>
              <w:top w:val="nil"/>
              <w:left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38</w:t>
            </w:r>
          </w:p>
          <w:p>
            <w:pPr>
              <w:jc w:val="center"/>
              <w:rPr>
                <w:rFonts w:hint="eastAsia" w:ascii="宋体" w:hAnsi="宋体" w:eastAsia="宋体" w:cs="宋体"/>
                <w:i w:val="0"/>
                <w:color w:val="auto"/>
                <w:sz w:val="24"/>
                <w:szCs w:val="24"/>
                <w:u w:val="none"/>
              </w:rPr>
            </w:pPr>
          </w:p>
        </w:tc>
        <w:tc>
          <w:tcPr>
            <w:tcW w:w="1540" w:type="dxa"/>
            <w:vMerge w:val="restart"/>
            <w:tcBorders>
              <w:top w:val="nil"/>
              <w:left w:val="nil"/>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数学与统计学院</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崇信楼</w:t>
            </w:r>
            <w:r>
              <w:rPr>
                <w:rFonts w:hint="eastAsia" w:ascii="宋体" w:hAnsi="宋体" w:cs="宋体"/>
                <w:i w:val="0"/>
                <w:color w:val="auto"/>
                <w:kern w:val="0"/>
                <w:sz w:val="24"/>
                <w:szCs w:val="24"/>
                <w:u w:val="none"/>
                <w:lang w:val="en-US" w:eastAsia="zh-CN" w:bidi="ar"/>
              </w:rPr>
              <w:t>、崇智楼</w:t>
            </w:r>
            <w:r>
              <w:rPr>
                <w:rFonts w:hint="eastAsia" w:ascii="宋体" w:hAnsi="宋体" w:eastAsia="宋体" w:cs="宋体"/>
                <w:i w:val="0"/>
                <w:color w:val="auto"/>
                <w:kern w:val="0"/>
                <w:sz w:val="24"/>
                <w:szCs w:val="24"/>
                <w:u w:val="none"/>
                <w:lang w:val="en-US" w:eastAsia="zh-CN" w:bidi="ar"/>
              </w:rPr>
              <w:t>周围绿化带，西至</w:t>
            </w:r>
            <w:r>
              <w:rPr>
                <w:rFonts w:hint="eastAsia" w:ascii="宋体" w:hAnsi="宋体" w:cs="宋体"/>
                <w:i w:val="0"/>
                <w:color w:val="auto"/>
                <w:kern w:val="0"/>
                <w:sz w:val="24"/>
                <w:szCs w:val="24"/>
                <w:u w:val="none"/>
                <w:lang w:val="en-US" w:eastAsia="zh-CN" w:bidi="ar"/>
              </w:rPr>
              <w:t>知行路</w:t>
            </w:r>
            <w:r>
              <w:rPr>
                <w:rFonts w:hint="eastAsia" w:ascii="宋体" w:hAnsi="宋体" w:eastAsia="宋体" w:cs="宋体"/>
                <w:i w:val="0"/>
                <w:color w:val="auto"/>
                <w:kern w:val="0"/>
                <w:sz w:val="24"/>
                <w:szCs w:val="24"/>
                <w:u w:val="none"/>
                <w:lang w:val="en-US" w:eastAsia="zh-CN" w:bidi="ar"/>
              </w:rPr>
              <w:t>（不含道路），东至笃行</w:t>
            </w:r>
            <w:r>
              <w:rPr>
                <w:rFonts w:hint="eastAsia" w:ascii="宋体" w:hAnsi="宋体" w:cs="宋体"/>
                <w:i w:val="0"/>
                <w:color w:val="auto"/>
                <w:kern w:val="0"/>
                <w:sz w:val="24"/>
                <w:szCs w:val="24"/>
                <w:u w:val="none"/>
                <w:lang w:val="en-US" w:eastAsia="zh-CN" w:bidi="ar"/>
              </w:rPr>
              <w:t>路</w:t>
            </w:r>
            <w:r>
              <w:rPr>
                <w:rFonts w:hint="eastAsia" w:ascii="宋体" w:hAnsi="宋体" w:eastAsia="宋体" w:cs="宋体"/>
                <w:i w:val="0"/>
                <w:color w:val="auto"/>
                <w:kern w:val="0"/>
                <w:sz w:val="24"/>
                <w:szCs w:val="24"/>
                <w:u w:val="none"/>
                <w:lang w:val="en-US" w:eastAsia="zh-CN" w:bidi="ar"/>
              </w:rPr>
              <w:t>（不含冬青带）（参考示意图）</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3</w:t>
            </w:r>
            <w:r>
              <w:rPr>
                <w:rFonts w:hint="eastAsia" w:ascii="宋体" w:hAnsi="宋体" w:cs="宋体"/>
                <w:i w:val="0"/>
                <w:color w:val="auto"/>
                <w:kern w:val="0"/>
                <w:sz w:val="24"/>
                <w:szCs w:val="24"/>
                <w:u w:val="none"/>
                <w:lang w:val="en-US" w:eastAsia="zh-CN" w:bidi="ar"/>
              </w:rPr>
              <w:t>5</w:t>
            </w:r>
          </w:p>
        </w:tc>
        <w:tc>
          <w:tcPr>
            <w:tcW w:w="1470" w:type="dxa"/>
            <w:vMerge w:val="restart"/>
            <w:tcBorders>
              <w:top w:val="nil"/>
              <w:left w:val="nil"/>
              <w:right w:val="single" w:color="000000" w:sz="8"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w:t>
            </w:r>
          </w:p>
        </w:tc>
      </w:tr>
      <w:tr>
        <w:tblPrEx>
          <w:tblCellMar>
            <w:top w:w="0" w:type="dxa"/>
            <w:left w:w="0" w:type="dxa"/>
            <w:bottom w:w="0" w:type="dxa"/>
            <w:right w:w="0" w:type="dxa"/>
          </w:tblCellMar>
        </w:tblPrEx>
        <w:trPr>
          <w:trHeight w:val="724" w:hRule="atLeast"/>
        </w:trPr>
        <w:tc>
          <w:tcPr>
            <w:tcW w:w="719"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left w:val="nil"/>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kern w:val="0"/>
                <w:sz w:val="24"/>
                <w:szCs w:val="24"/>
                <w:u w:val="none"/>
                <w:lang w:val="en-US" w:eastAsia="zh-CN" w:bidi="ar"/>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崇信楼5200、5205、5206、5207、5306、5307</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3</w:t>
            </w:r>
            <w:r>
              <w:rPr>
                <w:rFonts w:hint="eastAsia" w:ascii="宋体" w:hAnsi="宋体" w:cs="宋体"/>
                <w:i w:val="0"/>
                <w:color w:val="auto"/>
                <w:kern w:val="0"/>
                <w:sz w:val="24"/>
                <w:szCs w:val="24"/>
                <w:u w:val="none"/>
                <w:lang w:val="en-US" w:eastAsia="zh-CN" w:bidi="ar"/>
              </w:rPr>
              <w:t>5</w:t>
            </w:r>
          </w:p>
        </w:tc>
        <w:tc>
          <w:tcPr>
            <w:tcW w:w="1470" w:type="dxa"/>
            <w:vMerge w:val="continue"/>
            <w:tcBorders>
              <w:left w:val="nil"/>
              <w:right w:val="single" w:color="000000" w:sz="8" w:space="0"/>
            </w:tcBorders>
            <w:shd w:val="clear" w:color="auto" w:fill="auto"/>
            <w:tcMar>
              <w:top w:w="12" w:type="dxa"/>
              <w:left w:w="12" w:type="dxa"/>
              <w:right w:w="12" w:type="dxa"/>
            </w:tcMar>
            <w:vAlign w:val="center"/>
          </w:tcPr>
          <w:p>
            <w:pPr>
              <w:jc w:val="center"/>
              <w:rPr>
                <w:rFonts w:hint="eastAsia" w:ascii="宋体" w:hAnsi="宋体" w:cs="宋体"/>
                <w:i w:val="0"/>
                <w:color w:val="auto"/>
                <w:sz w:val="24"/>
                <w:szCs w:val="24"/>
                <w:u w:val="none"/>
                <w:lang w:val="en-US" w:eastAsia="zh-CN"/>
              </w:rPr>
            </w:pPr>
          </w:p>
        </w:tc>
      </w:tr>
      <w:tr>
        <w:tblPrEx>
          <w:tblCellMar>
            <w:top w:w="0" w:type="dxa"/>
            <w:left w:w="0" w:type="dxa"/>
            <w:bottom w:w="0" w:type="dxa"/>
            <w:right w:w="0" w:type="dxa"/>
          </w:tblCellMar>
        </w:tblPrEx>
        <w:trPr>
          <w:trHeight w:val="1028" w:hRule="atLeast"/>
        </w:trPr>
        <w:tc>
          <w:tcPr>
            <w:tcW w:w="719" w:type="dxa"/>
            <w:vMerge w:val="continue"/>
            <w:tcBorders>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kern w:val="0"/>
                <w:sz w:val="24"/>
                <w:szCs w:val="24"/>
                <w:u w:val="none"/>
                <w:lang w:val="en-US" w:eastAsia="zh-CN" w:bidi="ar"/>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崇信楼5405、5202、5204</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cs="宋体"/>
                <w:i w:val="0"/>
                <w:color w:val="auto"/>
                <w:sz w:val="24"/>
                <w:szCs w:val="24"/>
                <w:u w:val="none"/>
                <w:lang w:val="en-US" w:eastAsia="zh-CN"/>
              </w:rPr>
            </w:pPr>
          </w:p>
        </w:tc>
      </w:tr>
      <w:tr>
        <w:tblPrEx>
          <w:tblCellMar>
            <w:top w:w="0" w:type="dxa"/>
            <w:left w:w="0" w:type="dxa"/>
            <w:bottom w:w="0" w:type="dxa"/>
            <w:right w:w="0" w:type="dxa"/>
          </w:tblCellMar>
        </w:tblPrEx>
        <w:trPr>
          <w:trHeight w:val="858" w:hRule="atLeast"/>
        </w:trPr>
        <w:tc>
          <w:tcPr>
            <w:tcW w:w="719"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39</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组织部</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嵩山学堂西侧第一条灰色地砖外侧北至中行北路，南至综合楼前灰色地砖外圈（含绿化带）</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516"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综合楼909、910</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16"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41</w:t>
            </w:r>
          </w:p>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p>
          <w:p>
            <w:pPr>
              <w:jc w:val="center"/>
              <w:rPr>
                <w:rFonts w:hint="default" w:ascii="宋体" w:hAnsi="宋体" w:eastAsia="宋体" w:cs="宋体"/>
                <w:i w:val="0"/>
                <w:color w:val="auto"/>
                <w:sz w:val="24"/>
                <w:szCs w:val="24"/>
                <w:u w:val="none"/>
                <w:lang w:val="en-US" w:eastAsia="zh-CN"/>
              </w:rPr>
            </w:pPr>
          </w:p>
        </w:tc>
        <w:tc>
          <w:tcPr>
            <w:tcW w:w="1540" w:type="dxa"/>
            <w:vMerge w:val="restart"/>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党政办</w:t>
            </w:r>
          </w:p>
        </w:tc>
        <w:tc>
          <w:tcPr>
            <w:tcW w:w="1800"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综合楼南门前内圈灰色地砖至综合楼后地下停车场入口硬化路面及绿化带</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100</w:t>
            </w:r>
          </w:p>
        </w:tc>
      </w:tr>
      <w:tr>
        <w:tblPrEx>
          <w:tblCellMar>
            <w:top w:w="0" w:type="dxa"/>
            <w:left w:w="0" w:type="dxa"/>
            <w:bottom w:w="0" w:type="dxa"/>
            <w:right w:w="0" w:type="dxa"/>
          </w:tblCellMar>
        </w:tblPrEx>
        <w:trPr>
          <w:trHeight w:val="663"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综合楼902、905、925、1102、1103、1105、1106</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50</w:t>
            </w:r>
          </w:p>
        </w:tc>
        <w:tc>
          <w:tcPr>
            <w:tcW w:w="1470" w:type="dxa"/>
            <w:vMerge w:val="continue"/>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61"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42</w:t>
            </w:r>
          </w:p>
          <w:p>
            <w:pPr>
              <w:jc w:val="center"/>
              <w:rPr>
                <w:rFonts w:hint="default" w:ascii="宋体" w:hAnsi="宋体" w:eastAsia="宋体" w:cs="宋体"/>
                <w:i w:val="0"/>
                <w:color w:val="auto"/>
                <w:sz w:val="24"/>
                <w:szCs w:val="24"/>
                <w:u w:val="none"/>
                <w:lang w:val="en-US" w:eastAsia="zh-CN"/>
              </w:rPr>
            </w:pP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政治与公共管理学院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东校区翰墨湖东侧草坪及道路（参考示意图）</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东侧草坪有垃圾（</w:t>
            </w:r>
            <w:r>
              <w:rPr>
                <w:rFonts w:hint="eastAsia" w:ascii="宋体" w:hAnsi="宋体" w:cs="宋体"/>
                <w:i w:val="0"/>
                <w:color w:val="auto"/>
                <w:sz w:val="24"/>
                <w:szCs w:val="24"/>
                <w:u w:val="none"/>
                <w:lang w:val="en-US" w:eastAsia="zh-CN"/>
              </w:rPr>
              <w:t>3.16）</w:t>
            </w:r>
          </w:p>
        </w:tc>
        <w:tc>
          <w:tcPr>
            <w:tcW w:w="1245" w:type="dxa"/>
            <w:tcBorders>
              <w:top w:val="single" w:color="auto" w:sz="4" w:space="0"/>
              <w:left w:val="nil"/>
              <w:bottom w:val="single" w:color="000000" w:sz="8"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34.5</w:t>
            </w:r>
          </w:p>
        </w:tc>
        <w:tc>
          <w:tcPr>
            <w:tcW w:w="1470" w:type="dxa"/>
            <w:vMerge w:val="restart"/>
            <w:tcBorders>
              <w:top w:val="single" w:color="auto" w:sz="4" w:space="0"/>
              <w:left w:val="single" w:color="000000" w:sz="8" w:space="0"/>
              <w:bottom w:val="nil"/>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99.5</w:t>
            </w:r>
          </w:p>
        </w:tc>
      </w:tr>
      <w:tr>
        <w:tblPrEx>
          <w:tblCellMar>
            <w:top w:w="0" w:type="dxa"/>
            <w:left w:w="0" w:type="dxa"/>
            <w:bottom w:w="0" w:type="dxa"/>
            <w:right w:w="0" w:type="dxa"/>
          </w:tblCellMar>
        </w:tblPrEx>
        <w:trPr>
          <w:trHeight w:val="572"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文博楼A401、A405、A404、A406、A407</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continue"/>
            <w:tcBorders>
              <w:top w:val="nil"/>
              <w:left w:val="single" w:color="000000" w:sz="8"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28"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nil"/>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文博楼B408、B411、C418、C420</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68" w:hRule="atLeast"/>
        </w:trPr>
        <w:tc>
          <w:tcPr>
            <w:tcW w:w="719" w:type="dxa"/>
            <w:vMerge w:val="restart"/>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43</w:t>
            </w:r>
          </w:p>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p>
          <w:p>
            <w:pPr>
              <w:jc w:val="center"/>
              <w:rPr>
                <w:rFonts w:hint="default" w:ascii="宋体" w:hAnsi="宋体" w:eastAsia="宋体" w:cs="宋体"/>
                <w:i w:val="0"/>
                <w:color w:val="auto"/>
                <w:sz w:val="24"/>
                <w:szCs w:val="24"/>
                <w:u w:val="none"/>
                <w:lang w:val="en-US" w:eastAsia="zh-CN"/>
              </w:rPr>
            </w:pPr>
          </w:p>
        </w:tc>
        <w:tc>
          <w:tcPr>
            <w:tcW w:w="1540"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公共艺术部</w:t>
            </w:r>
          </w:p>
        </w:tc>
        <w:tc>
          <w:tcPr>
            <w:tcW w:w="1800"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文汇楼A区南侧绿化带及西侧绿化带（含西侧通向综合教学楼小路至门口）</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绿化带内有垃圾（</w:t>
            </w:r>
            <w:r>
              <w:rPr>
                <w:rFonts w:hint="eastAsia" w:ascii="宋体" w:hAnsi="宋体" w:cs="宋体"/>
                <w:i w:val="0"/>
                <w:color w:val="auto"/>
                <w:sz w:val="24"/>
                <w:szCs w:val="24"/>
                <w:u w:val="none"/>
                <w:lang w:val="en-US" w:eastAsia="zh-CN"/>
              </w:rPr>
              <w:t>3.16）</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99.5</w:t>
            </w:r>
          </w:p>
        </w:tc>
      </w:tr>
      <w:tr>
        <w:tblPrEx>
          <w:tblCellMar>
            <w:top w:w="0" w:type="dxa"/>
            <w:left w:w="0" w:type="dxa"/>
            <w:bottom w:w="0" w:type="dxa"/>
            <w:right w:w="0" w:type="dxa"/>
          </w:tblCellMar>
        </w:tblPrEx>
        <w:trPr>
          <w:trHeight w:val="543" w:hRule="atLeast"/>
        </w:trPr>
        <w:tc>
          <w:tcPr>
            <w:tcW w:w="719" w:type="dxa"/>
            <w:vMerge w:val="continue"/>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综合楼1312、1313</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1312地面有碎屑（3.16）</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49.5</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02" w:hRule="atLeast"/>
        </w:trPr>
        <w:tc>
          <w:tcPr>
            <w:tcW w:w="719" w:type="dxa"/>
            <w:vMerge w:val="restart"/>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44</w:t>
            </w:r>
          </w:p>
          <w:p>
            <w:pPr>
              <w:jc w:val="center"/>
              <w:rPr>
                <w:rFonts w:hint="default" w:ascii="宋体" w:hAnsi="宋体" w:eastAsia="宋体" w:cs="宋体"/>
                <w:i w:val="0"/>
                <w:color w:val="auto"/>
                <w:sz w:val="24"/>
                <w:szCs w:val="24"/>
                <w:u w:val="none"/>
                <w:lang w:val="en-US" w:eastAsia="zh-CN"/>
              </w:rPr>
            </w:pP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实习实训基地</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翰墨湖西南角绿化区域及旁边小广场</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绿化区域有垃圾（</w:t>
            </w:r>
            <w:r>
              <w:rPr>
                <w:rFonts w:hint="eastAsia" w:ascii="宋体" w:hAnsi="宋体" w:cs="宋体"/>
                <w:i w:val="0"/>
                <w:color w:val="auto"/>
                <w:sz w:val="24"/>
                <w:szCs w:val="24"/>
                <w:u w:val="none"/>
                <w:lang w:val="en-US" w:eastAsia="zh-CN"/>
              </w:rPr>
              <w:t>3.23）</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49.5</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99.5</w:t>
            </w:r>
          </w:p>
        </w:tc>
      </w:tr>
      <w:tr>
        <w:tblPrEx>
          <w:tblCellMar>
            <w:top w:w="0" w:type="dxa"/>
            <w:left w:w="0" w:type="dxa"/>
            <w:bottom w:w="0" w:type="dxa"/>
            <w:right w:w="0" w:type="dxa"/>
          </w:tblCellMar>
        </w:tblPrEx>
        <w:trPr>
          <w:trHeight w:val="675"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综合楼1308、1309</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42" w:hRule="atLeast"/>
        </w:trPr>
        <w:tc>
          <w:tcPr>
            <w:tcW w:w="719" w:type="dxa"/>
            <w:vMerge w:val="restart"/>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45</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招生办公室</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东校区中行北路至嵩山学堂门口（含两侧绿化带）</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99</w:t>
            </w:r>
          </w:p>
        </w:tc>
      </w:tr>
      <w:tr>
        <w:tblPrEx>
          <w:tblCellMar>
            <w:top w:w="0" w:type="dxa"/>
            <w:left w:w="0" w:type="dxa"/>
            <w:bottom w:w="0" w:type="dxa"/>
            <w:right w:w="0" w:type="dxa"/>
          </w:tblCellMar>
        </w:tblPrEx>
        <w:trPr>
          <w:trHeight w:val="735"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文博楼A103、A104</w:t>
            </w:r>
          </w:p>
        </w:tc>
        <w:tc>
          <w:tcPr>
            <w:tcW w:w="1538"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A103地面有垃圾（3.16）</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w:t>
            </w:r>
          </w:p>
        </w:tc>
        <w:tc>
          <w:tcPr>
            <w:tcW w:w="1470" w:type="dxa"/>
            <w:vMerge w:val="continue"/>
            <w:tcBorders>
              <w:top w:val="single" w:color="auto" w:sz="4" w:space="0"/>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22" w:hRule="atLeast"/>
        </w:trPr>
        <w:tc>
          <w:tcPr>
            <w:tcW w:w="719" w:type="dxa"/>
            <w:vMerge w:val="restart"/>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46</w:t>
            </w:r>
          </w:p>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p>
          <w:p>
            <w:pPr>
              <w:jc w:val="center"/>
              <w:rPr>
                <w:rFonts w:hint="default" w:ascii="宋体" w:hAnsi="宋体" w:eastAsia="宋体" w:cs="宋体"/>
                <w:i w:val="0"/>
                <w:color w:val="auto"/>
                <w:sz w:val="24"/>
                <w:szCs w:val="24"/>
                <w:u w:val="none"/>
                <w:lang w:val="en-US" w:eastAsia="zh-CN"/>
              </w:rPr>
            </w:pPr>
          </w:p>
        </w:tc>
        <w:tc>
          <w:tcPr>
            <w:tcW w:w="154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外国语学院</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南大门西侧山坡及对应中行南路，南大门内小广场（参考示意图）</w:t>
            </w:r>
          </w:p>
        </w:tc>
        <w:tc>
          <w:tcPr>
            <w:tcW w:w="1538" w:type="dxa"/>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小广场有烟头（</w:t>
            </w:r>
            <w:r>
              <w:rPr>
                <w:rFonts w:hint="eastAsia" w:ascii="宋体" w:hAnsi="宋体" w:cs="宋体"/>
                <w:i w:val="0"/>
                <w:color w:val="auto"/>
                <w:sz w:val="24"/>
                <w:szCs w:val="24"/>
                <w:u w:val="none"/>
                <w:lang w:val="en-US" w:eastAsia="zh-CN"/>
              </w:rPr>
              <w:t>3.23)</w:t>
            </w:r>
          </w:p>
        </w:tc>
        <w:tc>
          <w:tcPr>
            <w:tcW w:w="1245" w:type="dxa"/>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99</w:t>
            </w:r>
          </w:p>
        </w:tc>
      </w:tr>
      <w:tr>
        <w:tblPrEx>
          <w:tblCellMar>
            <w:top w:w="0" w:type="dxa"/>
            <w:left w:w="0" w:type="dxa"/>
            <w:bottom w:w="0" w:type="dxa"/>
            <w:right w:w="0" w:type="dxa"/>
          </w:tblCellMar>
        </w:tblPrEx>
        <w:trPr>
          <w:trHeight w:val="603"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文质楼A111、A112、A201、A202、A301</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470" w:type="dxa"/>
            <w:vMerge w:val="continue"/>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15" w:hRule="atLeast"/>
        </w:trPr>
        <w:tc>
          <w:tcPr>
            <w:tcW w:w="719" w:type="dxa"/>
            <w:vMerge w:val="continue"/>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文质楼A404、A405、A406、A407、A408</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290"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sz w:val="24"/>
                <w:szCs w:val="24"/>
                <w:u w:val="none"/>
                <w:lang w:val="en-US" w:eastAsia="zh-CN"/>
              </w:rPr>
            </w:pPr>
          </w:p>
          <w:p>
            <w:pPr>
              <w:keepNext w:val="0"/>
              <w:keepLines w:val="0"/>
              <w:widowControl/>
              <w:suppressLineNumbers w:val="0"/>
              <w:jc w:val="center"/>
              <w:textAlignment w:val="center"/>
              <w:rPr>
                <w:rFonts w:hint="eastAsia" w:ascii="宋体" w:hAnsi="宋体" w:cs="宋体"/>
                <w:i w:val="0"/>
                <w:color w:val="auto"/>
                <w:sz w:val="24"/>
                <w:szCs w:val="24"/>
                <w:u w:val="none"/>
                <w:lang w:val="en-US" w:eastAsia="zh-CN"/>
              </w:rPr>
            </w:pPr>
          </w:p>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47</w:t>
            </w:r>
          </w:p>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p>
          <w:p>
            <w:pPr>
              <w:jc w:val="center"/>
              <w:rPr>
                <w:rFonts w:hint="default" w:ascii="宋体" w:hAnsi="宋体" w:eastAsia="宋体" w:cs="宋体"/>
                <w:i w:val="0"/>
                <w:color w:val="auto"/>
                <w:sz w:val="24"/>
                <w:szCs w:val="24"/>
                <w:u w:val="none"/>
                <w:lang w:val="en-US" w:eastAsia="zh-CN"/>
              </w:rPr>
            </w:pP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保卫处</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西校区南大门门岗及门前报亭、西门前广场，东校区西门至圆形花坛处(含圆形花坛)，东校区南门前广场</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花坛内有垃圾（3.23）</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99</w:t>
            </w:r>
          </w:p>
        </w:tc>
      </w:tr>
      <w:tr>
        <w:tblPrEx>
          <w:tblCellMar>
            <w:top w:w="0" w:type="dxa"/>
            <w:left w:w="0" w:type="dxa"/>
            <w:bottom w:w="0" w:type="dxa"/>
            <w:right w:w="0" w:type="dxa"/>
          </w:tblCellMar>
        </w:tblPrEx>
        <w:trPr>
          <w:trHeight w:val="543"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后勤楼</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02"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4</w:t>
            </w:r>
            <w:r>
              <w:rPr>
                <w:rFonts w:hint="eastAsia" w:ascii="宋体" w:hAnsi="宋体" w:cs="宋体"/>
                <w:i w:val="0"/>
                <w:color w:val="auto"/>
                <w:kern w:val="0"/>
                <w:sz w:val="24"/>
                <w:szCs w:val="24"/>
                <w:u w:val="none"/>
                <w:lang w:val="en-US" w:eastAsia="zh-CN" w:bidi="ar"/>
              </w:rPr>
              <w:t>8</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基建处</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ind w:firstLine="960" w:firstLineChars="40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东西校区待建区域</w:t>
            </w:r>
          </w:p>
        </w:tc>
        <w:tc>
          <w:tcPr>
            <w:tcW w:w="1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99</w:t>
            </w:r>
          </w:p>
        </w:tc>
      </w:tr>
      <w:tr>
        <w:tblPrEx>
          <w:tblCellMar>
            <w:top w:w="0" w:type="dxa"/>
            <w:left w:w="0" w:type="dxa"/>
            <w:bottom w:w="0" w:type="dxa"/>
            <w:right w:w="0" w:type="dxa"/>
          </w:tblCellMar>
        </w:tblPrEx>
        <w:trPr>
          <w:trHeight w:val="639"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40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综合楼1303、1305、1325、1326、1327</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1303地面有碎屑（3.13）</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146" w:hRule="atLeast"/>
        </w:trPr>
        <w:tc>
          <w:tcPr>
            <w:tcW w:w="719" w:type="dxa"/>
            <w:vMerge w:val="restart"/>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49</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p>
        </w:tc>
        <w:tc>
          <w:tcPr>
            <w:tcW w:w="1540" w:type="dxa"/>
            <w:vMerge w:val="restart"/>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后勤处</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西校区餐厅及四周至校医院北墙，东校区国培楼周边及区域内道路，东校区停车场南侧花园</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99</w:t>
            </w:r>
          </w:p>
        </w:tc>
      </w:tr>
      <w:tr>
        <w:tblPrEx>
          <w:tblCellMar>
            <w:top w:w="0" w:type="dxa"/>
            <w:left w:w="0" w:type="dxa"/>
            <w:bottom w:w="0" w:type="dxa"/>
            <w:right w:w="0" w:type="dxa"/>
          </w:tblCellMar>
        </w:tblPrEx>
        <w:trPr>
          <w:trHeight w:val="819"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后勤楼301—308</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地面有碎屑（</w:t>
            </w:r>
            <w:r>
              <w:rPr>
                <w:rFonts w:hint="eastAsia" w:ascii="宋体" w:hAnsi="宋体" w:cs="宋体"/>
                <w:i w:val="0"/>
                <w:color w:val="auto"/>
                <w:sz w:val="24"/>
                <w:szCs w:val="24"/>
                <w:u w:val="none"/>
                <w:lang w:val="en-US" w:eastAsia="zh-CN"/>
              </w:rPr>
              <w:t>3.9）</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w:t>
            </w:r>
          </w:p>
        </w:tc>
        <w:tc>
          <w:tcPr>
            <w:tcW w:w="1470" w:type="dxa"/>
            <w:vMerge w:val="continue"/>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590" w:hRule="atLeast"/>
        </w:trPr>
        <w:tc>
          <w:tcPr>
            <w:tcW w:w="719" w:type="dxa"/>
            <w:vMerge w:val="restart"/>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5</w:t>
            </w:r>
            <w:r>
              <w:rPr>
                <w:rFonts w:hint="eastAsia" w:ascii="宋体" w:hAnsi="宋体" w:cs="宋体"/>
                <w:i w:val="0"/>
                <w:color w:val="auto"/>
                <w:kern w:val="0"/>
                <w:sz w:val="24"/>
                <w:szCs w:val="24"/>
                <w:u w:val="none"/>
                <w:lang w:val="en-US" w:eastAsia="zh-CN" w:bidi="ar"/>
              </w:rPr>
              <w:t>0</w:t>
            </w:r>
          </w:p>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p>
          <w:p>
            <w:pPr>
              <w:jc w:val="center"/>
              <w:rPr>
                <w:rFonts w:hint="default" w:ascii="宋体" w:hAnsi="宋体" w:eastAsia="宋体" w:cs="宋体"/>
                <w:i w:val="0"/>
                <w:color w:val="auto"/>
                <w:sz w:val="24"/>
                <w:szCs w:val="24"/>
                <w:u w:val="none"/>
                <w:lang w:val="en-US"/>
              </w:rPr>
            </w:pPr>
          </w:p>
        </w:tc>
        <w:tc>
          <w:tcPr>
            <w:tcW w:w="1540" w:type="dxa"/>
            <w:vMerge w:val="restart"/>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生命科学学院</w:t>
            </w: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崇智楼以北区域至天鹅湖绿化带至下沉广场，东至教学楼中间道路（含道路），及天鹅湖北侧小道以南草坪，包含崇智楼、崇信楼北侧道路及绿化带</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道路边有烟头（</w:t>
            </w:r>
            <w:r>
              <w:rPr>
                <w:rFonts w:hint="eastAsia" w:ascii="宋体" w:hAnsi="宋体" w:cs="宋体"/>
                <w:i w:val="0"/>
                <w:color w:val="auto"/>
                <w:sz w:val="24"/>
                <w:szCs w:val="24"/>
                <w:u w:val="none"/>
                <w:lang w:val="en-US" w:eastAsia="zh-CN"/>
              </w:rPr>
              <w:t>3.16）</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restart"/>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98.5</w:t>
            </w:r>
          </w:p>
        </w:tc>
      </w:tr>
      <w:tr>
        <w:tblPrEx>
          <w:tblCellMar>
            <w:top w:w="0" w:type="dxa"/>
            <w:left w:w="0" w:type="dxa"/>
            <w:bottom w:w="0" w:type="dxa"/>
            <w:right w:w="0" w:type="dxa"/>
          </w:tblCellMar>
        </w:tblPrEx>
        <w:trPr>
          <w:trHeight w:val="90"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崇智楼4301、4302、4304、4306、4308、4310、4312、4314、4316、4318</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4314有纸片（3.30）</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34.5</w:t>
            </w:r>
          </w:p>
        </w:tc>
        <w:tc>
          <w:tcPr>
            <w:tcW w:w="1470" w:type="dxa"/>
            <w:vMerge w:val="continue"/>
            <w:tcBorders>
              <w:top w:val="nil"/>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75" w:hRule="atLeast"/>
        </w:trPr>
        <w:tc>
          <w:tcPr>
            <w:tcW w:w="719" w:type="dxa"/>
            <w:vMerge w:val="continue"/>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4号楼4阶4教室、4101、4103</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254" w:hRule="atLeast"/>
        </w:trPr>
        <w:tc>
          <w:tcPr>
            <w:tcW w:w="719" w:type="dxa"/>
            <w:vMerge w:val="restart"/>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4"/>
                <w:szCs w:val="24"/>
                <w:u w:val="none"/>
                <w:lang w:val="en-US"/>
              </w:rPr>
            </w:pPr>
            <w:r>
              <w:rPr>
                <w:rFonts w:hint="eastAsia" w:ascii="宋体" w:hAnsi="宋体" w:cs="宋体"/>
                <w:i w:val="0"/>
                <w:color w:val="auto"/>
                <w:sz w:val="24"/>
                <w:szCs w:val="24"/>
                <w:u w:val="none"/>
                <w:lang w:val="en-US" w:eastAsia="zh-CN"/>
              </w:rPr>
              <w:t>51</w:t>
            </w:r>
          </w:p>
        </w:tc>
        <w:tc>
          <w:tcPr>
            <w:tcW w:w="1540" w:type="dxa"/>
            <w:vMerge w:val="restart"/>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美术学院</w:t>
            </w: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崇贤楼周围绿化带，美术展览馆周围绿化带及怡馨公寓3号楼周围道路以上硬化及绿化带（不包含周边道路）</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绿化带有垃圾（3.23）</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34.5</w:t>
            </w:r>
          </w:p>
        </w:tc>
        <w:tc>
          <w:tcPr>
            <w:tcW w:w="1470" w:type="dxa"/>
            <w:vMerge w:val="restart"/>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98.5</w:t>
            </w:r>
          </w:p>
        </w:tc>
      </w:tr>
      <w:tr>
        <w:tblPrEx>
          <w:tblCellMar>
            <w:top w:w="0" w:type="dxa"/>
            <w:left w:w="0" w:type="dxa"/>
            <w:bottom w:w="0" w:type="dxa"/>
            <w:right w:w="0" w:type="dxa"/>
          </w:tblCellMar>
        </w:tblPrEx>
        <w:trPr>
          <w:trHeight w:val="90" w:hRule="atLeast"/>
        </w:trPr>
        <w:tc>
          <w:tcPr>
            <w:tcW w:w="719" w:type="dxa"/>
            <w:vMerge w:val="continue"/>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崇贤楼 205、204、202、216、321、312、311、306、405</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216地面有纸片（3.23）</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27"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10号楼3109、3110、3111、3113</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98"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52</w:t>
            </w:r>
          </w:p>
        </w:tc>
        <w:tc>
          <w:tcPr>
            <w:tcW w:w="1540" w:type="dxa"/>
            <w:vMerge w:val="restart"/>
            <w:tcBorders>
              <w:top w:val="nil"/>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特殊教育学院</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特教楼前硬化路面及明是路，东至笃行路</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硬化路面有垃圾（</w:t>
            </w:r>
            <w:r>
              <w:rPr>
                <w:rFonts w:hint="eastAsia" w:ascii="宋体" w:hAnsi="宋体" w:cs="宋体"/>
                <w:i w:val="0"/>
                <w:color w:val="auto"/>
                <w:sz w:val="24"/>
                <w:szCs w:val="24"/>
                <w:u w:val="none"/>
                <w:lang w:val="en-US" w:eastAsia="zh-CN"/>
              </w:rPr>
              <w:t>3.16）</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33.75</w:t>
            </w:r>
          </w:p>
        </w:tc>
        <w:tc>
          <w:tcPr>
            <w:tcW w:w="1470" w:type="dxa"/>
            <w:vMerge w:val="restart"/>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98.25</w:t>
            </w:r>
          </w:p>
        </w:tc>
      </w:tr>
      <w:tr>
        <w:tblPrEx>
          <w:tblCellMar>
            <w:top w:w="0" w:type="dxa"/>
            <w:left w:w="0" w:type="dxa"/>
            <w:bottom w:w="0" w:type="dxa"/>
            <w:right w:w="0" w:type="dxa"/>
          </w:tblCellMar>
        </w:tblPrEx>
        <w:trPr>
          <w:trHeight w:val="627"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尚志楼902、903、904、906、908、910、911、912、915、905</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912有纸片（3.16）</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34.5</w:t>
            </w:r>
          </w:p>
        </w:tc>
        <w:tc>
          <w:tcPr>
            <w:tcW w:w="1470" w:type="dxa"/>
            <w:vMerge w:val="continue"/>
            <w:tcBorders>
              <w:top w:val="nil"/>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36"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实验室：特教楼12404、12710</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single" w:color="auto" w:sz="4" w:space="0"/>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22"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53</w:t>
            </w:r>
          </w:p>
        </w:tc>
        <w:tc>
          <w:tcPr>
            <w:tcW w:w="1540" w:type="dxa"/>
            <w:vMerge w:val="restar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化学化工学院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西校区崇义楼南北小院及崇义楼后连廊（含知行路及绿化带)至西侧篮球场围墙</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绿化带内有垃圾（</w:t>
            </w:r>
            <w:r>
              <w:rPr>
                <w:rFonts w:hint="eastAsia" w:ascii="宋体" w:hAnsi="宋体" w:cs="宋体"/>
                <w:i w:val="0"/>
                <w:color w:val="auto"/>
                <w:sz w:val="24"/>
                <w:szCs w:val="24"/>
                <w:u w:val="none"/>
                <w:lang w:val="en-US" w:eastAsia="zh-CN"/>
              </w:rPr>
              <w:t>3.30）</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34.25</w:t>
            </w:r>
          </w:p>
        </w:tc>
        <w:tc>
          <w:tcPr>
            <w:tcW w:w="1470" w:type="dxa"/>
            <w:vMerge w:val="restart"/>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98.25</w:t>
            </w:r>
          </w:p>
        </w:tc>
      </w:tr>
      <w:tr>
        <w:tblPrEx>
          <w:tblCellMar>
            <w:top w:w="0" w:type="dxa"/>
            <w:left w:w="0" w:type="dxa"/>
            <w:bottom w:w="0" w:type="dxa"/>
            <w:right w:w="0" w:type="dxa"/>
          </w:tblCellMar>
        </w:tblPrEx>
        <w:trPr>
          <w:trHeight w:val="771"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崇义楼2314、2312、2308、2302、2304、2402、2418、2510</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2418地面有纸屑（3.30）</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continue"/>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35"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崇义楼4阶2、2106、2108、2110</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nil"/>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822" w:hRule="atLeast"/>
        </w:trPr>
        <w:tc>
          <w:tcPr>
            <w:tcW w:w="719" w:type="dxa"/>
            <w:vMerge w:val="restart"/>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54</w:t>
            </w:r>
          </w:p>
        </w:tc>
        <w:tc>
          <w:tcPr>
            <w:tcW w:w="1540" w:type="dxa"/>
            <w:vMerge w:val="restart"/>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地理与旅游学院</w:t>
            </w:r>
          </w:p>
        </w:tc>
        <w:tc>
          <w:tcPr>
            <w:tcW w:w="1800" w:type="dxa"/>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西校区足球场及周边绿化区域及知行路部分区域（参考示意图）</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足球场有垃圾（</w:t>
            </w:r>
            <w:r>
              <w:rPr>
                <w:rFonts w:hint="eastAsia" w:ascii="宋体" w:hAnsi="宋体" w:cs="宋体"/>
                <w:i w:val="0"/>
                <w:color w:val="auto"/>
                <w:sz w:val="24"/>
                <w:szCs w:val="24"/>
                <w:u w:val="none"/>
                <w:lang w:val="en-US" w:eastAsia="zh-CN"/>
              </w:rPr>
              <w:t>3.13）</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restart"/>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w:t>
            </w:r>
          </w:p>
        </w:tc>
      </w:tr>
      <w:tr>
        <w:tblPrEx>
          <w:tblCellMar>
            <w:top w:w="0" w:type="dxa"/>
            <w:left w:w="0" w:type="dxa"/>
            <w:bottom w:w="0" w:type="dxa"/>
            <w:right w:w="0" w:type="dxa"/>
          </w:tblCellMar>
        </w:tblPrEx>
        <w:trPr>
          <w:trHeight w:val="543"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崇德楼7709、7611、7610、7711、7712、7704、7705、7706、7708、7710</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7711地面有垃圾（3.13）</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71" w:hRule="atLeast"/>
        </w:trPr>
        <w:tc>
          <w:tcPr>
            <w:tcW w:w="719" w:type="dxa"/>
            <w:vMerge w:val="continue"/>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崇德楼7704、7705、7706、7708</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50" w:hRule="atLeast"/>
        </w:trPr>
        <w:tc>
          <w:tcPr>
            <w:tcW w:w="719" w:type="dxa"/>
            <w:vMerge w:val="restart"/>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55</w:t>
            </w: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体育学院</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东校区综合训练馆，体育场及周边道路、绿化带（参考示意图）</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绿化带边有烟头（3.23）</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w:t>
            </w:r>
          </w:p>
        </w:tc>
      </w:tr>
      <w:tr>
        <w:tblPrEx>
          <w:tblCellMar>
            <w:top w:w="0" w:type="dxa"/>
            <w:left w:w="0" w:type="dxa"/>
            <w:bottom w:w="0" w:type="dxa"/>
            <w:right w:w="0" w:type="dxa"/>
          </w:tblCellMar>
        </w:tblPrEx>
        <w:trPr>
          <w:trHeight w:val="195" w:hRule="atLeast"/>
        </w:trPr>
        <w:tc>
          <w:tcPr>
            <w:tcW w:w="719" w:type="dxa"/>
            <w:vMerge w:val="continue"/>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综合体育场T202、T301、T305</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T301地面不干净（3.23）</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0"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综合体育场T102、T103</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42"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56</w:t>
            </w:r>
          </w:p>
        </w:tc>
        <w:tc>
          <w:tcPr>
            <w:tcW w:w="1540" w:type="dxa"/>
            <w:vMerge w:val="restart"/>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教育科学学院</w:t>
            </w: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尚远楼周围硬化路面和绿化带，北至怡馨公寓前道路，南至尚远楼前明是路。（不包括尚远楼门前硬化路面）</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绿化带内有垃圾（</w:t>
            </w:r>
            <w:r>
              <w:rPr>
                <w:rFonts w:hint="eastAsia" w:ascii="宋体" w:hAnsi="宋体" w:cs="宋体"/>
                <w:i w:val="0"/>
                <w:color w:val="auto"/>
                <w:sz w:val="24"/>
                <w:szCs w:val="24"/>
                <w:u w:val="none"/>
                <w:lang w:val="en-US" w:eastAsia="zh-CN"/>
              </w:rPr>
              <w:t>3.9）</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w:t>
            </w:r>
          </w:p>
        </w:tc>
      </w:tr>
      <w:tr>
        <w:tblPrEx>
          <w:tblCellMar>
            <w:top w:w="0" w:type="dxa"/>
            <w:left w:w="0" w:type="dxa"/>
            <w:bottom w:w="0" w:type="dxa"/>
            <w:right w:w="0" w:type="dxa"/>
          </w:tblCellMar>
        </w:tblPrEx>
        <w:trPr>
          <w:trHeight w:val="1023"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尚志楼803、804、805、806、801、802、808、809、810、811、812、813、814、815、816</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808地面有水渍（3.9）</w:t>
            </w:r>
          </w:p>
        </w:tc>
        <w:tc>
          <w:tcPr>
            <w:tcW w:w="1245" w:type="dxa"/>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continue"/>
            <w:tcBorders>
              <w:top w:val="single" w:color="auto" w:sz="4" w:space="0"/>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0"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nil"/>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崇仁楼1阶梯2教室、尚志楼幼儿区域活动实训室 707 奥尔夫音乐实训室 813 蒙台梭利实训室 、7109电钢教室</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nil"/>
              <w:left w:val="single" w:color="auto" w:sz="4" w:space="0"/>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062"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57</w:t>
            </w:r>
          </w:p>
        </w:tc>
        <w:tc>
          <w:tcPr>
            <w:tcW w:w="1540" w:type="dxa"/>
            <w:vMerge w:val="restar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物理与电子工程学院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西校区崇礼楼南北小院及崇仁楼后连廊(不含东部主干道冬青带），图书馆南广场西侧，北起喷泉北部路面黑色大理石交接处，南至明德路台阶以上(含草坪不包含干道）</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草坪有垃圾（</w:t>
            </w:r>
            <w:r>
              <w:rPr>
                <w:rFonts w:hint="eastAsia" w:ascii="宋体" w:hAnsi="宋体" w:cs="宋体"/>
                <w:i w:val="0"/>
                <w:color w:val="auto"/>
                <w:sz w:val="24"/>
                <w:szCs w:val="24"/>
                <w:u w:val="none"/>
                <w:lang w:val="en-US" w:eastAsia="zh-CN"/>
              </w:rPr>
              <w:t>3.9）</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restar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w:t>
            </w:r>
          </w:p>
        </w:tc>
      </w:tr>
      <w:tr>
        <w:tblPrEx>
          <w:tblCellMar>
            <w:top w:w="0" w:type="dxa"/>
            <w:left w:w="0" w:type="dxa"/>
            <w:bottom w:w="0" w:type="dxa"/>
            <w:right w:w="0" w:type="dxa"/>
          </w:tblCellMar>
        </w:tblPrEx>
        <w:trPr>
          <w:trHeight w:val="195" w:hRule="atLeast"/>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崇礼楼3302、3303、3304、3305、3306、3307、3308、3309、3310、3311、3312</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3303有纸片（3.9）</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continue"/>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55" w:hRule="atLeast"/>
        </w:trPr>
        <w:tc>
          <w:tcPr>
            <w:tcW w:w="719" w:type="dxa"/>
            <w:vMerge w:val="continue"/>
            <w:tcBorders>
              <w:top w:val="single" w:color="auto" w:sz="4" w:space="0"/>
              <w:left w:val="single" w:color="000000"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3401、3402、3403、3404、3405、崇智楼四阶三</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386" w:hRule="atLeast"/>
        </w:trPr>
        <w:tc>
          <w:tcPr>
            <w:tcW w:w="719" w:type="dxa"/>
            <w:vMerge w:val="restart"/>
            <w:tcBorders>
              <w:top w:val="single" w:color="auto" w:sz="4" w:space="0"/>
              <w:left w:val="single" w:color="000000" w:sz="8"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58</w:t>
            </w:r>
          </w:p>
        </w:tc>
        <w:tc>
          <w:tcPr>
            <w:tcW w:w="1540" w:type="dxa"/>
            <w:vMerge w:val="restart"/>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音乐与舞蹈学院</w:t>
            </w:r>
          </w:p>
        </w:tc>
        <w:tc>
          <w:tcPr>
            <w:tcW w:w="180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尚韵楼车辆通行道以东绿化区域及下沉广场（含东部下层花坛），尚韵楼南部天鹅湖绿化带及天鹅湖周边部分道路</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道路</w:t>
            </w:r>
            <w:r>
              <w:rPr>
                <w:rFonts w:hint="eastAsia" w:ascii="宋体" w:hAnsi="宋体" w:eastAsia="宋体" w:cs="宋体"/>
                <w:i w:val="0"/>
                <w:color w:val="auto"/>
                <w:kern w:val="0"/>
                <w:sz w:val="24"/>
                <w:szCs w:val="24"/>
                <w:u w:val="none"/>
                <w:lang w:val="en-US" w:eastAsia="zh-CN" w:bidi="ar"/>
              </w:rPr>
              <w:t>有烟头</w:t>
            </w:r>
            <w:r>
              <w:rPr>
                <w:rFonts w:hint="eastAsia" w:ascii="宋体" w:hAnsi="宋体" w:cs="宋体"/>
                <w:i w:val="0"/>
                <w:color w:val="auto"/>
                <w:kern w:val="0"/>
                <w:sz w:val="24"/>
                <w:szCs w:val="24"/>
                <w:u w:val="none"/>
                <w:lang w:val="en-US" w:eastAsia="zh-CN" w:bidi="ar"/>
              </w:rPr>
              <w:t>（3.23）</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restart"/>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w:t>
            </w:r>
          </w:p>
        </w:tc>
      </w:tr>
      <w:tr>
        <w:tblPrEx>
          <w:tblCellMar>
            <w:top w:w="0" w:type="dxa"/>
            <w:left w:w="0" w:type="dxa"/>
            <w:bottom w:w="0" w:type="dxa"/>
            <w:right w:w="0" w:type="dxa"/>
          </w:tblCellMar>
        </w:tblPrEx>
        <w:trPr>
          <w:trHeight w:val="675" w:hRule="atLeast"/>
        </w:trPr>
        <w:tc>
          <w:tcPr>
            <w:tcW w:w="719" w:type="dxa"/>
            <w:vMerge w:val="continue"/>
            <w:tcBorders>
              <w:top w:val="single" w:color="auto" w:sz="4" w:space="0"/>
              <w:left w:val="single" w:color="000000"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single" w:color="auto" w:sz="4"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尚韵楼A103、A208、A209、A210、A211、A212、A214、A215、A216、A317、A316、A313、A314、A311、A309</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A212有纸片（3.23）</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219"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nil"/>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尚韵楼6101、6102、崇尚楼老舞蹈厅</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906" w:hRule="atLeast"/>
        </w:trPr>
        <w:tc>
          <w:tcPr>
            <w:tcW w:w="719" w:type="dxa"/>
            <w:vMerge w:val="restart"/>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59</w:t>
            </w:r>
          </w:p>
        </w:tc>
        <w:tc>
          <w:tcPr>
            <w:tcW w:w="1540" w:type="dxa"/>
            <w:vMerge w:val="restart"/>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初等教育学院</w:t>
            </w:r>
          </w:p>
        </w:tc>
        <w:tc>
          <w:tcPr>
            <w:tcW w:w="1800"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怡馨公寓1号楼和2号楼周边道路及部分绿化区（不包含怡馨公寓1号楼和2号楼南北方向冬青带内绿化），7号楼报告厅周围绿化和硬化区域，7号报告厅东部乒乓球场南至小篮球场，7号楼至怡馨公寓3号楼台阶下道路区域（包含原有校北门道路）（参考示意图）</w:t>
            </w:r>
          </w:p>
        </w:tc>
        <w:tc>
          <w:tcPr>
            <w:tcW w:w="1538"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乒乓球场有垃圾（</w:t>
            </w:r>
            <w:r>
              <w:rPr>
                <w:rFonts w:hint="eastAsia" w:ascii="宋体" w:hAnsi="宋体" w:cs="宋体"/>
                <w:i w:val="0"/>
                <w:color w:val="auto"/>
                <w:sz w:val="24"/>
                <w:szCs w:val="24"/>
                <w:u w:val="none"/>
                <w:lang w:val="en-US" w:eastAsia="zh-CN"/>
              </w:rPr>
              <w:t>3.9)</w:t>
            </w:r>
          </w:p>
        </w:tc>
        <w:tc>
          <w:tcPr>
            <w:tcW w:w="1245" w:type="dxa"/>
            <w:tcBorders>
              <w:top w:val="single" w:color="auto" w:sz="4"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33.5</w:t>
            </w:r>
          </w:p>
        </w:tc>
        <w:tc>
          <w:tcPr>
            <w:tcW w:w="1470" w:type="dxa"/>
            <w:vMerge w:val="restart"/>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97.5</w:t>
            </w:r>
          </w:p>
        </w:tc>
      </w:tr>
      <w:tr>
        <w:tblPrEx>
          <w:tblCellMar>
            <w:top w:w="0" w:type="dxa"/>
            <w:left w:w="0" w:type="dxa"/>
            <w:bottom w:w="0" w:type="dxa"/>
            <w:right w:w="0" w:type="dxa"/>
          </w:tblCellMar>
        </w:tblPrEx>
        <w:trPr>
          <w:trHeight w:val="90" w:hRule="atLeast"/>
        </w:trPr>
        <w:tc>
          <w:tcPr>
            <w:tcW w:w="719" w:type="dxa"/>
            <w:vMerge w:val="continue"/>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540" w:type="dxa"/>
            <w:vMerge w:val="continue"/>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尚德楼7207、7310、7411、7409、7413-7415、7417、7511</w:t>
            </w:r>
          </w:p>
        </w:tc>
        <w:tc>
          <w:tcPr>
            <w:tcW w:w="1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7417、7511有纸片（3.9）</w:t>
            </w:r>
          </w:p>
        </w:tc>
        <w:tc>
          <w:tcPr>
            <w:tcW w:w="1245"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continue"/>
            <w:tcBorders>
              <w:top w:val="single" w:color="auto" w:sz="4" w:space="0"/>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0" w:hRule="atLeast"/>
        </w:trPr>
        <w:tc>
          <w:tcPr>
            <w:tcW w:w="719" w:type="dxa"/>
            <w:vMerge w:val="continue"/>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尚德楼7203、7208、7403、7404、7408</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86" w:hRule="atLeast"/>
        </w:trPr>
        <w:tc>
          <w:tcPr>
            <w:tcW w:w="719" w:type="dxa"/>
            <w:vMerge w:val="restart"/>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60</w:t>
            </w:r>
          </w:p>
        </w:tc>
        <w:tc>
          <w:tcPr>
            <w:tcW w:w="154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信息科学与技术学院</w:t>
            </w: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校园公共卫生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西校区崇仁楼南边南草坪绿化区域至明德路，西侧网球场和西校门入口南广场一半区域（包含台阶下道路）</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网球场附近有垃圾（</w:t>
            </w:r>
            <w:r>
              <w:rPr>
                <w:rFonts w:hint="eastAsia" w:ascii="宋体" w:hAnsi="宋体" w:cs="宋体"/>
                <w:i w:val="0"/>
                <w:color w:val="auto"/>
                <w:sz w:val="24"/>
                <w:szCs w:val="24"/>
                <w:u w:val="none"/>
                <w:lang w:val="en-US" w:eastAsia="zh-CN"/>
              </w:rPr>
              <w:t>3.16）</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w:t>
            </w:r>
          </w:p>
        </w:tc>
        <w:tc>
          <w:tcPr>
            <w:tcW w:w="147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97</w:t>
            </w:r>
          </w:p>
        </w:tc>
      </w:tr>
      <w:tr>
        <w:tblPrEx>
          <w:tblCellMar>
            <w:top w:w="0" w:type="dxa"/>
            <w:left w:w="0" w:type="dxa"/>
            <w:bottom w:w="0" w:type="dxa"/>
            <w:right w:w="0" w:type="dxa"/>
          </w:tblCellMar>
        </w:tblPrEx>
        <w:trPr>
          <w:trHeight w:val="207" w:hRule="atLeast"/>
        </w:trPr>
        <w:tc>
          <w:tcPr>
            <w:tcW w:w="719" w:type="dxa"/>
            <w:vMerge w:val="continue"/>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办公室卫生</w:t>
            </w:r>
          </w:p>
        </w:tc>
        <w:tc>
          <w:tcPr>
            <w:tcW w:w="54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崇仁楼1114、1105、1407、1517、1510、1508、1500</w:t>
            </w:r>
          </w:p>
        </w:tc>
        <w:tc>
          <w:tcPr>
            <w:tcW w:w="1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1508有垃圾（3.16）</w:t>
            </w:r>
          </w:p>
        </w:tc>
        <w:tc>
          <w:tcPr>
            <w:tcW w:w="124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47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90" w:hRule="atLeast"/>
        </w:trPr>
        <w:tc>
          <w:tcPr>
            <w:tcW w:w="719" w:type="dxa"/>
            <w:vMerge w:val="continue"/>
            <w:tcBorders>
              <w:top w:val="single" w:color="auto" w:sz="4"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1540" w:type="dxa"/>
            <w:vMerge w:val="continue"/>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0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教室卫生</w:t>
            </w:r>
          </w:p>
        </w:tc>
        <w:tc>
          <w:tcPr>
            <w:tcW w:w="548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西校区一号楼1阶2教室、1401、1402、1404</w:t>
            </w:r>
          </w:p>
        </w:tc>
        <w:tc>
          <w:tcPr>
            <w:tcW w:w="1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良好</w:t>
            </w:r>
          </w:p>
        </w:tc>
        <w:tc>
          <w:tcPr>
            <w:tcW w:w="1245"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470" w:type="dxa"/>
            <w:vMerge w:val="continue"/>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bl>
    <w:p>
      <w:pPr>
        <w:spacing w:after="156" w:afterLines="50"/>
        <w:ind w:firstLine="560" w:firstLineChars="200"/>
        <w:jc w:val="right"/>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 xml:space="preserve">郑州师范学院党委宣传部  团委  后勤处  </w:t>
      </w:r>
    </w:p>
    <w:p>
      <w:pPr>
        <w:spacing w:after="156" w:afterLines="50"/>
        <w:ind w:firstLine="560" w:firstLineChars="200"/>
        <w:jc w:val="right"/>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 xml:space="preserve">                                                                    2021年4月5日</w:t>
      </w:r>
    </w:p>
    <w:p>
      <w:pPr>
        <w:jc w:val="right"/>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31346"/>
    <w:rsid w:val="263A0261"/>
    <w:rsid w:val="2B820A74"/>
    <w:rsid w:val="2DE7765A"/>
    <w:rsid w:val="31DB1A07"/>
    <w:rsid w:val="32613E9E"/>
    <w:rsid w:val="3AB74DDD"/>
    <w:rsid w:val="51DE5861"/>
    <w:rsid w:val="5C4961B1"/>
    <w:rsid w:val="635A2BF7"/>
    <w:rsid w:val="72206A73"/>
    <w:rsid w:val="7B905936"/>
    <w:rsid w:val="7C1B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5">
    <w:name w:val="font11"/>
    <w:basedOn w:val="4"/>
    <w:qFormat/>
    <w:uiPriority w:val="0"/>
    <w:rPr>
      <w:rFonts w:hint="eastAsia" w:ascii="宋体" w:hAnsi="宋体" w:eastAsia="宋体" w:cs="宋体"/>
      <w:strike/>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2021-04-06T07:21:00Z</dcterms:created>
  <dc:creator>歆</dc:creator>
  <cp:lastModifiedBy>GingGing</cp:lastModifiedBy>
  <dcterms:modified xsi:type="dcterms:W3CDTF">2021-05-12T08:46:33Z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