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pStyle w:val="4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郑州师范学院毕业生就业工作评估指标体系及评分标准(试行)</w:t>
      </w:r>
    </w:p>
    <w:tbl>
      <w:tblPr>
        <w:tblStyle w:val="6"/>
        <w:tblW w:w="1398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634"/>
        <w:gridCol w:w="1760"/>
        <w:gridCol w:w="2229"/>
        <w:gridCol w:w="6576"/>
        <w:gridCol w:w="1539"/>
        <w:gridCol w:w="5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一级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指标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二级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指标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三级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指标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主要评估内容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评分标准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评估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方法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得分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tblCellSpacing w:w="0" w:type="dxa"/>
        </w:trPr>
        <w:tc>
          <w:tcPr>
            <w:tcW w:w="6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20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分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战略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规划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6分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学院整体发展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规划（6分）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就业工作纳入学院整体发展规划，学院毕业生就业工作思路清晰。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就业工作纳入学院整体发展规划，并作为年度重点工作，3分。 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确定学院就业工作的基本方针、目标任务、工作重点及实施措施，3分。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查阅学院发展规划或年度工作计划，听取院领导情况介绍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领导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10分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学院领导重视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学院“一把手”重视，成效显著。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学院领导班子每年研究、部署毕业生就业工作不少于2次，能及时解决就业工作中出现的重大问题，6分。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有学院就业工作年度实施方案，并认真贯彻实施，4分。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查阅相关文件及会议记录等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建设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4分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工作制度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工作制度健全。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学院制定就业管理工作制度，2分。 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学院就业专兼职工作人员工作时间、工作内容、工作职责明确，工作方法得当，工作效率较高，勤政廉政，2分。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查阅相关文件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tblCellSpacing w:w="0" w:type="dxa"/>
        </w:trPr>
        <w:tc>
          <w:tcPr>
            <w:tcW w:w="6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基本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条件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10分</w:t>
            </w:r>
          </w:p>
        </w:tc>
        <w:tc>
          <w:tcPr>
            <w:tcW w:w="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队伍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建设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7分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人员配备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学院专兼职工作人员数与毕业生数比例。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学院就业专兼职人员数与毕业生数比例≥1∶500，2分。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查阅相关材料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学习、培训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学院就业专（兼）职工作人员参加学习、培训、会议。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每年学院积极组织专兼职就业工作人员参加学校就业工作人员学习、培训、会议。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未按通知要求参加学习培训会议的一次扣1分（请假者除外），扣完为止。 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就业指导中心提供资料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设施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3分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信息网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学院网站开通就业栏目。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具有信息共享、政策发布、网上招聘、指导咨询等网络功能，3分。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网上考察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20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分</w:t>
            </w:r>
          </w:p>
        </w:tc>
        <w:tc>
          <w:tcPr>
            <w:tcW w:w="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指导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8分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思想教育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开展多种形式的思想教育活动。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对学生开展世界观、人生观、价值观、就业观、择业观、创业观和诚信教育，1分。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开展毕业生文明离校教育活动，1分。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查看相关材料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专题讲座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（2分）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举办专题讲座、报告。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根据当年的就业形势和学生需求举办讲座。邀请有关领导、专家、学者、校友等作专题讲座或报告，2分。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查阅资料、图片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日常咨询服务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（4分）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开展就业咨询服务， 开展困难家庭学生及残疾学生就业帮扶工作。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 xml:space="preserve">开展就业、创业咨询服务，工作记录完备，1分。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开展困难家庭学生及残疾学生就业帮扶工作，措施得力，档案详实，效果明显，2分。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为离校未就业学生提供创业就业咨询指导，1分。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查看工作档案、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问卷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市场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开拓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10分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市场开拓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（4分）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与用人单位签订合作业协议。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 xml:space="preserve">学院考察市场次数，2分。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与用人单位签订合作协议情况，2分。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查阅工作档案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就业推荐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（2分）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客观、详实推荐毕业生。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 xml:space="preserve">通过校园双选会等活动推荐毕业生，1分。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通过个人同学、朋友等资源推荐毕业生，1分。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查阅资料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毕业生就业见习基地建设（2分）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学院积极建立毕业生就业见习基地，鼓励“双证书”制度。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 xml:space="preserve">建立有能够满足毕业生需求的就业见习基地，1分。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鼓励“双证书”制度，毕业生持“双证书”达80％以上，1分。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查阅协议、材料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学院毕业生就业双选活动（2分）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学院双选活动制度健全、管理规范、成效明显。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 xml:space="preserve">学院双选活动制度健全，0.5分。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学院举办双选活动每年至少1次，0.5分；2次以上，1.5分，且无虚假招聘，安全稳定，效果显著。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查阅资料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信息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服务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2分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信息收集、整理、发布（1分）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积极主动收集、整理、发布就业信息。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 xml:space="preserve">学院采用多种渠道、多种形式及时收集就业需求信息，0.5分。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及时整理、筛选、公开发布需求信息，0.5分。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查阅资料、上网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查看等方式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需求信息数量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（1分）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学院为毕业生提供足够的就业需求信息数量。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就业信息需求人数/毕业生总数≥1，1分。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查阅资料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规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范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管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理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10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分</w:t>
            </w:r>
          </w:p>
        </w:tc>
        <w:tc>
          <w:tcPr>
            <w:tcW w:w="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工作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规范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5分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完成任务质量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（3分）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常规工作符合学校有关要求，准确无误。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毕业生生源信息统计准确，0.5分。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如实、全面、准确报告毕业生就业状况，1分。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毕业生就业手续办理准确规范，1分。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无学生因就业工作上访，0.5分。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就业指导中心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提供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完成任务时效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（2分）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高效完成各项工作任务。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 xml:space="preserve">及时上报就业进展状况，0.5分。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 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及时上报毕业生生源信息，0.5分。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及时办理毕业生就业手续，0.5分。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按时上报就业年度专项工作总结、工作安排及其它材料，0.5分。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就业指导中心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提供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文档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5分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文件档案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（1分）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学校及各学院就业工作资料管理规范。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资料齐全，整理规范，及时归档，1分。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查阅相关档案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用人单位档案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（1分）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用人单位信息资料档案齐全。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 xml:space="preserve">建立用人单位信息库，0.5分。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 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用人单位基本情况、需求信息、联系方式等齐全，0.5分。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查看相关资料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信息统计档案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（2分）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各种统计表准确完备，管理规范。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毕业生就业率统计表、待就业率统计表、灵活就业统计表、毕业生就业进展情况数据库、以专业为统计单位的“供需比例”等各类统计表管理规范，准确完备，2分。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 xml:space="preserve">查阅相关资料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 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其它档案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（1分）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其它有关档案管理规范。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 xml:space="preserve">毕业生推荐材料、就业协议书（聘用合同）、毕业生登记表等档案管理规范，0.5分。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 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年度毕业生生源情况统计表、就业情况汇总表等档案管理规范，0.5分。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查阅相关档案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6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绩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效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评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价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40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21"/>
              </w:rPr>
              <w:t>分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就业率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30分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初次就业率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（20分）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年终就业率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（10分）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截至9月1日学院学生就业率。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截止12月31日学院学生就业率。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初次就业率：前三名，20分；后三名，5分；其他，10分。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年终就业率：前三名，10分；后三名，2分；其他，5分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就业指导中心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提供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满意率 5分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毕业生满意率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（2分）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毕业生对学院就业工作满意程度。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学校随机抽查10名毕业生开展满意度调查。对学院就业工作满意人数／参加抽样调查毕业生人数≥70%，2分。低于70%，0.5分。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抽样调查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在校生满意率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（2分）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在校生对学院就业工作满意程度。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学校随机抽查10名学生开展满意度调查。对学院就业工作满意人数／参加抽样调查学生人数≥70%，2分。低于70%，0.5分。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抽样调查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用人单位满意率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（1分）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用人单位对学校就业工作和毕业生满意程度。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0"/>
              </w:rPr>
              <w:t>学校随机抽查2家用人单位开展满意度调查。两家用人单位满意，1分；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1"/>
              </w:rPr>
              <w:t>一家用人单位满意，0.5分；都不满意，0分。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抽样调查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调研与宣传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 xml:space="preserve"> 5分</w:t>
            </w: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调研分析（3分）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经常深入开展毕业生就业调研、分析活动。</w:t>
            </w:r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在校内开展学生就业期望等调研活动，1分。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在校外开展毕业生就业跟踪调查、用人单位走访、市场需求分析等调研活动，2分。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 xml:space="preserve">查阅材料 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 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座谈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就业宣传（2分）</w:t>
            </w: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积极做好就业宣传工作。</w:t>
            </w:r>
            <w:bookmarkStart w:id="0" w:name="_GoBack"/>
            <w:bookmarkEnd w:id="0"/>
          </w:p>
        </w:tc>
        <w:tc>
          <w:tcPr>
            <w:tcW w:w="6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 xml:space="preserve">利用学校网站、简报、广播等途径，积极开展学院就业宣传工作，1分。 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鼓励学院专兼职就业工作人员每年发表就业工作文章，开展课题研究，1分。</w:t>
            </w:r>
          </w:p>
        </w:tc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查阅相关资料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 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注：提供材料必须在本年度内。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628"/>
    <w:rsid w:val="00037752"/>
    <w:rsid w:val="00316B67"/>
    <w:rsid w:val="006E1628"/>
    <w:rsid w:val="3F7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444</Words>
  <Characters>2533</Characters>
  <Lines>21</Lines>
  <Paragraphs>5</Paragraphs>
  <TotalTime>0</TotalTime>
  <ScaleCrop>false</ScaleCrop>
  <LinksUpToDate>false</LinksUpToDate>
  <CharactersWithSpaces>2972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2017-07-12T03:13:00Z</dcterms:created>
  <dc:creator>hp</dc:creator>
  <cp:lastModifiedBy>hp</cp:lastModifiedBy>
  <cp:lastPrinted>2017-11-18T02:07:53Z</cp:lastPrinted>
  <dcterms:modified xsi:type="dcterms:W3CDTF">2017-11-18T02:10:32Z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