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郑州师范学院工作人员出差审批表</w:t>
      </w:r>
    </w:p>
    <w:p>
      <w:pPr>
        <w:spacing w:line="480" w:lineRule="exact"/>
        <w:jc w:val="center"/>
        <w:rPr>
          <w:rFonts w:asciiTheme="minorEastAsia" w:hAnsiTheme="minorEastAsia" w:eastAsiaTheme="minorEastAsia"/>
          <w:b/>
          <w:sz w:val="44"/>
          <w:szCs w:val="44"/>
        </w:rPr>
      </w:pPr>
    </w:p>
    <w:tbl>
      <w:tblPr>
        <w:tblStyle w:val="13"/>
        <w:tblpPr w:leftFromText="180" w:rightFromText="180" w:vertAnchor="text" w:horzAnchor="page" w:tblpX="1652" w:tblpY="110"/>
        <w:tblOverlap w:val="never"/>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2146"/>
        <w:gridCol w:w="117"/>
        <w:gridCol w:w="2275"/>
        <w:gridCol w:w="22"/>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938" w:type="dxa"/>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出 差 人</w:t>
            </w:r>
          </w:p>
        </w:tc>
        <w:tc>
          <w:tcPr>
            <w:tcW w:w="2146" w:type="dxa"/>
            <w:vAlign w:val="center"/>
          </w:tcPr>
          <w:p>
            <w:pPr>
              <w:widowControl/>
              <w:jc w:val="center"/>
              <w:rPr>
                <w:rFonts w:hint="eastAsia" w:ascii="仿宋_GB2312" w:hAnsi="宋体" w:eastAsia="仿宋_GB2312" w:cs="宋体"/>
                <w:kern w:val="0"/>
                <w:sz w:val="28"/>
                <w:szCs w:val="28"/>
                <w:lang w:eastAsia="zh-CN"/>
              </w:rPr>
            </w:pPr>
            <w:r>
              <w:rPr>
                <w:rFonts w:hint="eastAsia" w:ascii="仿宋_GB2312" w:hAnsi="宋体" w:cs="宋体"/>
                <w:kern w:val="0"/>
                <w:sz w:val="28"/>
                <w:szCs w:val="28"/>
                <w:lang w:val="en-US" w:eastAsia="zh-CN"/>
              </w:rPr>
              <w:t>1</w:t>
            </w:r>
          </w:p>
        </w:tc>
        <w:tc>
          <w:tcPr>
            <w:tcW w:w="2414" w:type="dxa"/>
            <w:gridSpan w:val="3"/>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工作单位及职务</w:t>
            </w:r>
          </w:p>
        </w:tc>
        <w:tc>
          <w:tcPr>
            <w:tcW w:w="2556" w:type="dxa"/>
            <w:vAlign w:val="center"/>
          </w:tcPr>
          <w:p>
            <w:pPr>
              <w:widowControl/>
              <w:jc w:val="center"/>
              <w:rPr>
                <w:rFonts w:hint="eastAsia" w:ascii="仿宋_GB2312" w:hAnsi="宋体" w:eastAsia="仿宋_GB2312" w:cs="宋体"/>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938" w:type="dxa"/>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 xml:space="preserve">同行出差人员 </w:t>
            </w:r>
          </w:p>
        </w:tc>
        <w:tc>
          <w:tcPr>
            <w:tcW w:w="7116" w:type="dxa"/>
            <w:gridSpan w:val="5"/>
            <w:vAlign w:val="center"/>
          </w:tcPr>
          <w:p>
            <w:pPr>
              <w:widowControl/>
              <w:jc w:val="center"/>
              <w:rPr>
                <w:rFonts w:hint="eastAsia" w:eastAsia="仿宋_GB2312"/>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938" w:type="dxa"/>
            <w:vAlign w:val="center"/>
          </w:tcPr>
          <w:p>
            <w:pPr>
              <w:jc w:val="center"/>
              <w:rPr>
                <w:rFonts w:ascii="仿宋_GB2312" w:hAnsi="宋体" w:cs="宋体"/>
                <w:kern w:val="0"/>
                <w:sz w:val="28"/>
                <w:szCs w:val="28"/>
              </w:rPr>
            </w:pPr>
            <w:r>
              <w:rPr>
                <w:rFonts w:hint="eastAsia" w:ascii="仿宋_GB2312" w:hAnsi="宋体" w:cs="宋体"/>
                <w:kern w:val="0"/>
                <w:sz w:val="28"/>
                <w:szCs w:val="28"/>
              </w:rPr>
              <w:t>出差事由</w:t>
            </w:r>
          </w:p>
        </w:tc>
        <w:tc>
          <w:tcPr>
            <w:tcW w:w="7116" w:type="dxa"/>
            <w:gridSpan w:val="5"/>
            <w:vAlign w:val="center"/>
          </w:tcPr>
          <w:p>
            <w:pPr>
              <w:spacing w:line="360" w:lineRule="auto"/>
              <w:jc w:val="both"/>
              <w:rPr>
                <w:rFonts w:hint="eastAsia" w:eastAsia="仿宋_GB2312"/>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938" w:type="dxa"/>
            <w:vAlign w:val="center"/>
          </w:tcPr>
          <w:p>
            <w:pPr>
              <w:jc w:val="center"/>
              <w:rPr>
                <w:rFonts w:ascii="仿宋_GB2312" w:hAnsi="宋体" w:cs="宋体"/>
                <w:kern w:val="0"/>
                <w:sz w:val="28"/>
                <w:szCs w:val="28"/>
              </w:rPr>
            </w:pPr>
            <w:r>
              <w:rPr>
                <w:rFonts w:hint="eastAsia" w:ascii="仿宋_GB2312" w:hAnsi="宋体" w:cs="宋体"/>
                <w:kern w:val="0"/>
                <w:sz w:val="28"/>
                <w:szCs w:val="28"/>
              </w:rPr>
              <w:t>拟出差时间</w:t>
            </w:r>
          </w:p>
        </w:tc>
        <w:tc>
          <w:tcPr>
            <w:tcW w:w="7116" w:type="dxa"/>
            <w:gridSpan w:val="5"/>
            <w:vAlign w:val="center"/>
          </w:tcPr>
          <w:p>
            <w:pPr>
              <w:jc w:val="center"/>
              <w:rPr>
                <w:kern w:val="0"/>
                <w:sz w:val="28"/>
                <w:szCs w:val="28"/>
              </w:rPr>
            </w:pPr>
            <w:r>
              <w:rPr>
                <w:rFonts w:hint="eastAsia" w:ascii="仿宋_GB2312" w:hAnsi="宋体" w:cs="宋体"/>
                <w:kern w:val="0"/>
                <w:sz w:val="28"/>
                <w:szCs w:val="28"/>
              </w:rPr>
              <w:t>年</w:t>
            </w:r>
            <w:r>
              <w:rPr>
                <w:rFonts w:hint="eastAsia" w:ascii="仿宋_GB2312" w:hAnsi="宋体" w:cs="宋体"/>
                <w:kern w:val="0"/>
                <w:sz w:val="28"/>
                <w:szCs w:val="28"/>
                <w:lang w:val="en-US" w:eastAsia="zh-CN"/>
              </w:rPr>
              <w:t xml:space="preserve">  </w:t>
            </w:r>
            <w:r>
              <w:rPr>
                <w:rFonts w:hint="eastAsia" w:ascii="仿宋_GB2312" w:hAnsi="宋体" w:cs="宋体"/>
                <w:kern w:val="0"/>
                <w:sz w:val="28"/>
                <w:szCs w:val="28"/>
              </w:rPr>
              <w:t>月</w:t>
            </w:r>
            <w:r>
              <w:rPr>
                <w:rFonts w:hint="eastAsia" w:ascii="仿宋_GB2312" w:hAnsi="宋体" w:cs="宋体"/>
                <w:kern w:val="0"/>
                <w:sz w:val="28"/>
                <w:szCs w:val="28"/>
                <w:lang w:val="en-US" w:eastAsia="zh-CN"/>
              </w:rPr>
              <w:t xml:space="preserve">  </w:t>
            </w:r>
            <w:r>
              <w:rPr>
                <w:rFonts w:hint="eastAsia" w:ascii="仿宋_GB2312" w:hAnsi="宋体" w:cs="宋体"/>
                <w:kern w:val="0"/>
                <w:sz w:val="28"/>
                <w:szCs w:val="28"/>
              </w:rPr>
              <w:t>日至</w:t>
            </w:r>
            <w:r>
              <w:rPr>
                <w:rFonts w:hint="eastAsia" w:ascii="仿宋_GB2312" w:hAnsi="宋体" w:cs="宋体"/>
                <w:kern w:val="0"/>
                <w:sz w:val="28"/>
                <w:szCs w:val="28"/>
                <w:lang w:val="en-US" w:eastAsia="zh-CN"/>
              </w:rPr>
              <w:t xml:space="preserve">  </w:t>
            </w:r>
            <w:r>
              <w:rPr>
                <w:rFonts w:hint="eastAsia" w:ascii="仿宋_GB2312" w:hAnsi="宋体" w:cs="宋体"/>
                <w:kern w:val="0"/>
                <w:sz w:val="28"/>
                <w:szCs w:val="28"/>
              </w:rPr>
              <w:t>年</w:t>
            </w:r>
            <w:r>
              <w:rPr>
                <w:rFonts w:hint="eastAsia" w:ascii="仿宋_GB2312" w:hAnsi="宋体" w:cs="宋体"/>
                <w:kern w:val="0"/>
                <w:sz w:val="28"/>
                <w:szCs w:val="28"/>
                <w:lang w:val="en-US" w:eastAsia="zh-CN"/>
              </w:rPr>
              <w:t xml:space="preserve">   </w:t>
            </w:r>
            <w:r>
              <w:rPr>
                <w:rFonts w:hint="eastAsia" w:ascii="仿宋_GB2312" w:hAnsi="宋体" w:cs="宋体"/>
                <w:kern w:val="0"/>
                <w:sz w:val="28"/>
                <w:szCs w:val="28"/>
              </w:rPr>
              <w:t>月</w:t>
            </w:r>
            <w:r>
              <w:rPr>
                <w:rFonts w:hint="eastAsia" w:ascii="仿宋_GB2312" w:hAnsi="宋体" w:cs="宋体"/>
                <w:kern w:val="0"/>
                <w:sz w:val="28"/>
                <w:szCs w:val="28"/>
                <w:lang w:val="en-US" w:eastAsia="zh-CN"/>
              </w:rPr>
              <w:t xml:space="preserve">  </w:t>
            </w:r>
            <w:r>
              <w:rPr>
                <w:rFonts w:hint="eastAsia" w:ascii="仿宋_GB2312" w:hAnsi="宋体" w:cs="宋体"/>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938" w:type="dxa"/>
            <w:vMerge w:val="restart"/>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出差起止地点</w:t>
            </w:r>
          </w:p>
        </w:tc>
        <w:tc>
          <w:tcPr>
            <w:tcW w:w="2263" w:type="dxa"/>
            <w:gridSpan w:val="2"/>
            <w:vAlign w:val="center"/>
          </w:tcPr>
          <w:p>
            <w:pPr>
              <w:widowControl/>
              <w:jc w:val="center"/>
              <w:rPr>
                <w:rFonts w:ascii="仿宋_GB2312" w:hAnsi="宋体" w:cs="宋体"/>
                <w:kern w:val="0"/>
                <w:sz w:val="28"/>
                <w:szCs w:val="28"/>
              </w:rPr>
            </w:pPr>
            <w:r>
              <w:rPr>
                <w:rFonts w:hint="eastAsia" w:ascii="仿宋_GB2312" w:hAnsi="宋体" w:cs="宋体"/>
                <w:kern w:val="0"/>
                <w:sz w:val="28"/>
                <w:szCs w:val="28"/>
                <w:lang w:val="en-US" w:eastAsia="zh-CN"/>
              </w:rPr>
              <w:t>至</w:t>
            </w:r>
          </w:p>
        </w:tc>
        <w:tc>
          <w:tcPr>
            <w:tcW w:w="2275" w:type="dxa"/>
            <w:vMerge w:val="restart"/>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会议、培训费用</w:t>
            </w:r>
          </w:p>
          <w:p>
            <w:pPr>
              <w:widowControl/>
              <w:jc w:val="center"/>
              <w:rPr>
                <w:rFonts w:ascii="仿宋_GB2312" w:hAnsi="宋体" w:cs="宋体"/>
                <w:kern w:val="0"/>
                <w:sz w:val="28"/>
                <w:szCs w:val="28"/>
              </w:rPr>
            </w:pPr>
            <w:r>
              <w:rPr>
                <w:rFonts w:hint="eastAsia" w:ascii="仿宋_GB2312" w:hAnsi="宋体" w:cs="宋体"/>
                <w:kern w:val="0"/>
                <w:sz w:val="28"/>
                <w:szCs w:val="28"/>
              </w:rPr>
              <w:t>支付单位</w:t>
            </w:r>
          </w:p>
        </w:tc>
        <w:tc>
          <w:tcPr>
            <w:tcW w:w="2578" w:type="dxa"/>
            <w:gridSpan w:val="2"/>
            <w:vMerge w:val="restart"/>
            <w:vAlign w:val="center"/>
          </w:tcPr>
          <w:p>
            <w:pPr>
              <w:widowControl/>
              <w:jc w:val="center"/>
              <w:rPr>
                <w:rFonts w:ascii="仿宋_GB2312"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938" w:type="dxa"/>
            <w:vMerge w:val="continue"/>
            <w:vAlign w:val="center"/>
          </w:tcPr>
          <w:p>
            <w:pPr>
              <w:widowControl/>
              <w:jc w:val="center"/>
              <w:rPr>
                <w:rFonts w:ascii="仿宋_GB2312" w:hAnsi="宋体" w:cs="宋体"/>
                <w:kern w:val="0"/>
                <w:sz w:val="28"/>
                <w:szCs w:val="28"/>
              </w:rPr>
            </w:pPr>
          </w:p>
        </w:tc>
        <w:tc>
          <w:tcPr>
            <w:tcW w:w="2263" w:type="dxa"/>
            <w:gridSpan w:val="2"/>
            <w:vAlign w:val="center"/>
          </w:tcPr>
          <w:p>
            <w:pPr>
              <w:widowControl/>
              <w:ind w:firstLine="828" w:firstLineChars="300"/>
              <w:jc w:val="both"/>
              <w:rPr>
                <w:rFonts w:ascii="仿宋_GB2312" w:hAnsi="宋体" w:cs="宋体"/>
                <w:kern w:val="0"/>
                <w:sz w:val="28"/>
                <w:szCs w:val="28"/>
              </w:rPr>
            </w:pPr>
            <w:r>
              <w:rPr>
                <w:rFonts w:hint="eastAsia" w:ascii="仿宋_GB2312" w:hAnsi="宋体" w:cs="宋体"/>
                <w:kern w:val="0"/>
                <w:sz w:val="28"/>
                <w:szCs w:val="28"/>
              </w:rPr>
              <w:t>至</w:t>
            </w:r>
          </w:p>
        </w:tc>
        <w:tc>
          <w:tcPr>
            <w:tcW w:w="2275" w:type="dxa"/>
            <w:vMerge w:val="continue"/>
            <w:vAlign w:val="center"/>
          </w:tcPr>
          <w:p>
            <w:pPr>
              <w:widowControl/>
              <w:jc w:val="center"/>
              <w:rPr>
                <w:rFonts w:ascii="仿宋_GB2312" w:hAnsi="宋体" w:cs="宋体"/>
                <w:kern w:val="0"/>
                <w:sz w:val="28"/>
                <w:szCs w:val="28"/>
              </w:rPr>
            </w:pPr>
          </w:p>
        </w:tc>
        <w:tc>
          <w:tcPr>
            <w:tcW w:w="2578" w:type="dxa"/>
            <w:gridSpan w:val="2"/>
            <w:vMerge w:val="continue"/>
            <w:vAlign w:val="center"/>
          </w:tcPr>
          <w:p>
            <w:pPr>
              <w:widowControl/>
              <w:jc w:val="center"/>
              <w:rPr>
                <w:rFonts w:ascii="仿宋_GB2312"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938" w:type="dxa"/>
            <w:vMerge w:val="continue"/>
            <w:vAlign w:val="center"/>
          </w:tcPr>
          <w:p>
            <w:pPr>
              <w:widowControl/>
              <w:jc w:val="center"/>
              <w:rPr>
                <w:rFonts w:ascii="仿宋_GB2312" w:hAnsi="宋体" w:cs="宋体"/>
                <w:kern w:val="0"/>
                <w:sz w:val="28"/>
                <w:szCs w:val="28"/>
              </w:rPr>
            </w:pPr>
          </w:p>
        </w:tc>
        <w:tc>
          <w:tcPr>
            <w:tcW w:w="2263" w:type="dxa"/>
            <w:gridSpan w:val="2"/>
            <w:vAlign w:val="center"/>
          </w:tcPr>
          <w:p>
            <w:pPr>
              <w:widowControl/>
              <w:ind w:firstLine="828" w:firstLineChars="300"/>
              <w:jc w:val="both"/>
              <w:rPr>
                <w:rFonts w:ascii="仿宋_GB2312" w:hAnsi="宋体" w:cs="宋体"/>
                <w:kern w:val="0"/>
                <w:sz w:val="28"/>
                <w:szCs w:val="28"/>
              </w:rPr>
            </w:pPr>
            <w:r>
              <w:rPr>
                <w:rFonts w:hint="eastAsia" w:ascii="仿宋_GB2312" w:hAnsi="宋体" w:cs="宋体"/>
                <w:kern w:val="0"/>
                <w:sz w:val="28"/>
                <w:szCs w:val="28"/>
              </w:rPr>
              <w:t>至</w:t>
            </w:r>
          </w:p>
        </w:tc>
        <w:tc>
          <w:tcPr>
            <w:tcW w:w="2275" w:type="dxa"/>
            <w:vMerge w:val="restart"/>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拟乘坐交通工具 （是否带车）</w:t>
            </w:r>
          </w:p>
        </w:tc>
        <w:tc>
          <w:tcPr>
            <w:tcW w:w="2578" w:type="dxa"/>
            <w:gridSpan w:val="2"/>
            <w:vMerge w:val="restart"/>
            <w:vAlign w:val="center"/>
          </w:tcPr>
          <w:p>
            <w:pPr>
              <w:widowControl/>
              <w:jc w:val="center"/>
              <w:rPr>
                <w:rFonts w:hint="eastAsia" w:ascii="仿宋_GB2312" w:hAnsi="宋体" w:eastAsia="仿宋_GB2312" w:cs="宋体"/>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938" w:type="dxa"/>
            <w:vMerge w:val="continue"/>
            <w:vAlign w:val="center"/>
          </w:tcPr>
          <w:p>
            <w:pPr>
              <w:widowControl/>
              <w:jc w:val="center"/>
              <w:rPr>
                <w:rFonts w:ascii="仿宋_GB2312" w:hAnsi="宋体" w:cs="宋体"/>
                <w:kern w:val="0"/>
                <w:sz w:val="28"/>
                <w:szCs w:val="28"/>
              </w:rPr>
            </w:pPr>
          </w:p>
        </w:tc>
        <w:tc>
          <w:tcPr>
            <w:tcW w:w="2263" w:type="dxa"/>
            <w:gridSpan w:val="2"/>
            <w:vAlign w:val="center"/>
          </w:tcPr>
          <w:p>
            <w:pPr>
              <w:widowControl/>
              <w:ind w:firstLine="828" w:firstLineChars="300"/>
              <w:jc w:val="both"/>
              <w:rPr>
                <w:rFonts w:ascii="仿宋_GB2312" w:hAnsi="宋体" w:cs="宋体"/>
                <w:kern w:val="0"/>
                <w:sz w:val="28"/>
                <w:szCs w:val="28"/>
              </w:rPr>
            </w:pPr>
            <w:r>
              <w:rPr>
                <w:rFonts w:hint="eastAsia" w:ascii="仿宋_GB2312" w:hAnsi="宋体" w:cs="宋体"/>
                <w:kern w:val="0"/>
                <w:sz w:val="28"/>
                <w:szCs w:val="28"/>
              </w:rPr>
              <w:t>至</w:t>
            </w:r>
          </w:p>
        </w:tc>
        <w:tc>
          <w:tcPr>
            <w:tcW w:w="2275" w:type="dxa"/>
            <w:vMerge w:val="continue"/>
            <w:vAlign w:val="center"/>
          </w:tcPr>
          <w:p>
            <w:pPr>
              <w:widowControl/>
              <w:jc w:val="center"/>
              <w:rPr>
                <w:rFonts w:ascii="仿宋_GB2312" w:hAnsi="宋体" w:cs="宋体"/>
                <w:kern w:val="0"/>
                <w:sz w:val="28"/>
                <w:szCs w:val="28"/>
              </w:rPr>
            </w:pPr>
          </w:p>
        </w:tc>
        <w:tc>
          <w:tcPr>
            <w:tcW w:w="2578" w:type="dxa"/>
            <w:gridSpan w:val="2"/>
            <w:vMerge w:val="continue"/>
            <w:vAlign w:val="center"/>
          </w:tcPr>
          <w:p>
            <w:pPr>
              <w:widowControl/>
              <w:jc w:val="center"/>
              <w:rPr>
                <w:rFonts w:ascii="仿宋_GB2312"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1938" w:type="dxa"/>
            <w:vAlign w:val="center"/>
          </w:tcPr>
          <w:p>
            <w:pPr>
              <w:jc w:val="center"/>
              <w:rPr>
                <w:rFonts w:ascii="仿宋_GB2312" w:hAnsi="宋体" w:cs="宋体"/>
                <w:kern w:val="0"/>
                <w:sz w:val="28"/>
                <w:szCs w:val="28"/>
              </w:rPr>
            </w:pPr>
            <w:r>
              <w:rPr>
                <w:rFonts w:hint="eastAsia" w:ascii="仿宋_GB2312" w:hAnsi="宋体" w:cs="宋体"/>
                <w:kern w:val="0"/>
                <w:sz w:val="28"/>
                <w:szCs w:val="28"/>
              </w:rPr>
              <w:t>领导审批意见</w:t>
            </w:r>
          </w:p>
        </w:tc>
        <w:tc>
          <w:tcPr>
            <w:tcW w:w="7116" w:type="dxa"/>
            <w:gridSpan w:val="5"/>
            <w:vAlign w:val="center"/>
          </w:tcPr>
          <w:p>
            <w:pPr>
              <w:widowControl/>
              <w:rPr>
                <w:kern w:val="0"/>
                <w:sz w:val="28"/>
                <w:szCs w:val="28"/>
              </w:rPr>
            </w:pPr>
          </w:p>
        </w:tc>
      </w:tr>
    </w:tbl>
    <w:p>
      <w:pPr>
        <w:spacing w:line="680" w:lineRule="exact"/>
        <w:jc w:val="left"/>
        <w:rPr>
          <w:rFonts w:ascii="仿宋_GB2312"/>
        </w:rPr>
      </w:pPr>
      <w:r>
        <w:rPr>
          <w:rFonts w:hint="eastAsia" w:ascii="仿宋_GB2312"/>
        </w:rPr>
        <w:t>填表人：                     填表日期：</w:t>
      </w:r>
      <w:r>
        <w:rPr>
          <w:rFonts w:hint="eastAsia" w:ascii="仿宋_GB2312"/>
          <w:lang w:val="en-US" w:eastAsia="zh-CN"/>
        </w:rPr>
        <w:t xml:space="preserve">  年  月  </w:t>
      </w:r>
      <w:bookmarkStart w:id="0" w:name="_GoBack"/>
      <w:bookmarkEnd w:id="0"/>
      <w:r>
        <w:rPr>
          <w:rFonts w:hint="eastAsia" w:ascii="仿宋_GB2312"/>
          <w:lang w:val="en-US" w:eastAsia="zh-CN"/>
        </w:rPr>
        <w:t>日</w:t>
      </w:r>
    </w:p>
    <w:p>
      <w:pPr>
        <w:spacing w:line="600" w:lineRule="exact"/>
        <w:rPr>
          <w:rFonts w:ascii="仿宋_GB2312"/>
          <w:color w:val="auto"/>
          <w:sz w:val="28"/>
          <w:szCs w:val="28"/>
        </w:rPr>
      </w:pPr>
      <w:r>
        <w:rPr>
          <w:rFonts w:hint="eastAsia" w:ascii="仿宋_GB2312"/>
          <w:color w:val="auto"/>
          <w:sz w:val="28"/>
          <w:szCs w:val="28"/>
        </w:rPr>
        <w:t>备注：1、出差人员出差前需要填写本表，报相关负责人审批：本部门副处以下人员由部门党政负责人审批，副处（含）以上人员由主管校领导审批，主管校领导带队出差的，由带队人的上一级领导审批。</w:t>
      </w:r>
    </w:p>
    <w:p>
      <w:pPr>
        <w:spacing w:line="600" w:lineRule="exact"/>
        <w:ind w:firstLine="552" w:firstLineChars="200"/>
        <w:rPr>
          <w:rFonts w:ascii="仿宋_GB2312"/>
          <w:color w:val="auto"/>
          <w:sz w:val="28"/>
          <w:szCs w:val="28"/>
        </w:rPr>
      </w:pPr>
      <w:r>
        <w:rPr>
          <w:rFonts w:hint="eastAsia" w:ascii="仿宋_GB2312"/>
          <w:color w:val="auto"/>
          <w:sz w:val="28"/>
          <w:szCs w:val="28"/>
        </w:rPr>
        <w:t>2、工作人员原则上不得参加要求交纳培训费或食宿费用自理的会议和培训，确有必要参加的，需经部门主管校领导批准后参加。</w:t>
      </w:r>
    </w:p>
    <w:p>
      <w:pPr>
        <w:spacing w:line="600" w:lineRule="exact"/>
        <w:ind w:firstLine="552" w:firstLineChars="200"/>
        <w:rPr>
          <w:rStyle w:val="9"/>
        </w:rPr>
      </w:pPr>
      <w:r>
        <w:rPr>
          <w:rFonts w:hint="eastAsia" w:ascii="仿宋_GB2312"/>
          <w:color w:val="auto"/>
          <w:sz w:val="28"/>
          <w:szCs w:val="28"/>
        </w:rPr>
        <w:t>3、此表作为差旅费报销凭证的附件，同时须将会议、培训、调研等相关文件附后。</w:t>
      </w:r>
    </w:p>
    <w:sectPr>
      <w:headerReference r:id="rId3" w:type="default"/>
      <w:footerReference r:id="rId4" w:type="default"/>
      <w:footerReference r:id="rId5" w:type="even"/>
      <w:pgSz w:w="11906" w:h="16838"/>
      <w:pgMar w:top="1701" w:right="1531" w:bottom="1701" w:left="1531" w:header="851" w:footer="153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701" w:wrap="around" w:vAnchor="text" w:hAnchor="margin" w:xAlign="outside" w:y="1"/>
      <w:rPr>
        <w:rStyle w:val="9"/>
        <w:sz w:val="28"/>
        <w:szCs w:val="28"/>
      </w:rPr>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18</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7025"/>
    <w:rsid w:val="000D55FD"/>
    <w:rsid w:val="000E4DDD"/>
    <w:rsid w:val="00120F34"/>
    <w:rsid w:val="00181957"/>
    <w:rsid w:val="00205249"/>
    <w:rsid w:val="00205FC5"/>
    <w:rsid w:val="00225394"/>
    <w:rsid w:val="00276360"/>
    <w:rsid w:val="00297025"/>
    <w:rsid w:val="002D2147"/>
    <w:rsid w:val="002D27B9"/>
    <w:rsid w:val="00300E63"/>
    <w:rsid w:val="00326AAB"/>
    <w:rsid w:val="00356897"/>
    <w:rsid w:val="00395EBB"/>
    <w:rsid w:val="00447632"/>
    <w:rsid w:val="004C6985"/>
    <w:rsid w:val="004D3566"/>
    <w:rsid w:val="004D5EAF"/>
    <w:rsid w:val="004E0FDE"/>
    <w:rsid w:val="00526AB5"/>
    <w:rsid w:val="005411C1"/>
    <w:rsid w:val="005851C1"/>
    <w:rsid w:val="005A0731"/>
    <w:rsid w:val="005B6E0E"/>
    <w:rsid w:val="005C0695"/>
    <w:rsid w:val="00613C9C"/>
    <w:rsid w:val="006637AD"/>
    <w:rsid w:val="006708CA"/>
    <w:rsid w:val="006C1E89"/>
    <w:rsid w:val="00706DC2"/>
    <w:rsid w:val="007107D7"/>
    <w:rsid w:val="00763126"/>
    <w:rsid w:val="00826E01"/>
    <w:rsid w:val="008372D9"/>
    <w:rsid w:val="00903115"/>
    <w:rsid w:val="009214E5"/>
    <w:rsid w:val="009700B5"/>
    <w:rsid w:val="009D4E0E"/>
    <w:rsid w:val="00A13CD3"/>
    <w:rsid w:val="00A15FF7"/>
    <w:rsid w:val="00A44D6D"/>
    <w:rsid w:val="00A53B64"/>
    <w:rsid w:val="00AA68A3"/>
    <w:rsid w:val="00AE49B2"/>
    <w:rsid w:val="00B423B8"/>
    <w:rsid w:val="00B674B9"/>
    <w:rsid w:val="00C04546"/>
    <w:rsid w:val="00C56A75"/>
    <w:rsid w:val="00CE1DA8"/>
    <w:rsid w:val="00D1440F"/>
    <w:rsid w:val="00D16F5D"/>
    <w:rsid w:val="00D704EF"/>
    <w:rsid w:val="00DC47D7"/>
    <w:rsid w:val="00DC5279"/>
    <w:rsid w:val="00DD234E"/>
    <w:rsid w:val="00DF58CA"/>
    <w:rsid w:val="00EA3BBE"/>
    <w:rsid w:val="00F027F7"/>
    <w:rsid w:val="00F2274C"/>
    <w:rsid w:val="00F4157D"/>
    <w:rsid w:val="00FF12EE"/>
    <w:rsid w:val="0C344F8E"/>
    <w:rsid w:val="14A1288E"/>
    <w:rsid w:val="1D3D35B1"/>
    <w:rsid w:val="209D77D9"/>
    <w:rsid w:val="23EE3A6C"/>
    <w:rsid w:val="4690058F"/>
    <w:rsid w:val="49C13794"/>
    <w:rsid w:val="6DE51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7">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21"/>
    <w:qFormat/>
    <w:uiPriority w:val="0"/>
    <w:pPr>
      <w:ind w:left="100" w:leftChars="2500"/>
    </w:pPr>
  </w:style>
  <w:style w:type="paragraph" w:styleId="3">
    <w:name w:val="Balloon Text"/>
    <w:basedOn w:val="1"/>
    <w:link w:val="22"/>
    <w:semiHidden/>
    <w:qFormat/>
    <w:uiPriority w:val="0"/>
    <w:rPr>
      <w:sz w:val="18"/>
      <w:szCs w:val="18"/>
    </w:rPr>
  </w:style>
  <w:style w:type="paragraph" w:styleId="4">
    <w:name w:val="footer"/>
    <w:basedOn w:val="1"/>
    <w:link w:val="24"/>
    <w:qFormat/>
    <w:uiPriority w:val="0"/>
    <w:pPr>
      <w:tabs>
        <w:tab w:val="center" w:pos="4153"/>
        <w:tab w:val="right" w:pos="8306"/>
      </w:tabs>
      <w:snapToGrid w:val="0"/>
      <w:jc w:val="left"/>
    </w:pPr>
    <w:rPr>
      <w:sz w:val="18"/>
      <w:szCs w:val="18"/>
    </w:rPr>
  </w:style>
  <w:style w:type="paragraph" w:styleId="5">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color w:val="auto"/>
      <w:kern w:val="0"/>
      <w:szCs w:val="24"/>
    </w:rPr>
  </w:style>
  <w:style w:type="character" w:styleId="8">
    <w:name w:val="Strong"/>
    <w:basedOn w:val="7"/>
    <w:qFormat/>
    <w:uiPriority w:val="0"/>
    <w:rPr>
      <w:b/>
      <w:color w:val="000000"/>
      <w:spacing w:val="0"/>
      <w:w w:val="100"/>
      <w:position w:val="0"/>
      <w:sz w:val="24"/>
      <w:szCs w:val="24"/>
      <w:lang w:val="zh-CN" w:eastAsia="zh-CN" w:bidi="zh-CN"/>
    </w:rPr>
  </w:style>
  <w:style w:type="character" w:styleId="9">
    <w:name w:val="page number"/>
    <w:basedOn w:val="7"/>
    <w:qFormat/>
    <w:uiPriority w:val="0"/>
    <w:rPr>
      <w:color w:val="000000"/>
      <w:spacing w:val="0"/>
      <w:w w:val="100"/>
      <w:position w:val="0"/>
      <w:sz w:val="24"/>
      <w:szCs w:val="24"/>
      <w:lang w:val="zh-CN" w:eastAsia="zh-CN" w:bidi="zh-CN"/>
    </w:rPr>
  </w:style>
  <w:style w:type="character" w:styleId="10">
    <w:name w:val="FollowedHyperlink"/>
    <w:basedOn w:val="7"/>
    <w:qFormat/>
    <w:uiPriority w:val="0"/>
    <w:rPr>
      <w:color w:val="000000"/>
      <w:spacing w:val="0"/>
      <w:w w:val="100"/>
      <w:position w:val="0"/>
      <w:sz w:val="24"/>
      <w:szCs w:val="24"/>
      <w:u w:val="none"/>
      <w:lang w:val="zh-CN" w:eastAsia="zh-CN" w:bidi="zh-CN"/>
    </w:rPr>
  </w:style>
  <w:style w:type="character" w:styleId="11">
    <w:name w:val="Emphasis"/>
    <w:basedOn w:val="7"/>
    <w:qFormat/>
    <w:uiPriority w:val="0"/>
    <w:rPr>
      <w:color w:val="000000"/>
      <w:spacing w:val="0"/>
      <w:w w:val="100"/>
      <w:position w:val="0"/>
      <w:sz w:val="24"/>
      <w:szCs w:val="24"/>
      <w:lang w:val="zh-CN" w:eastAsia="zh-CN" w:bidi="zh-CN"/>
    </w:rPr>
  </w:style>
  <w:style w:type="character" w:styleId="12">
    <w:name w:val="Hyperlink"/>
    <w:basedOn w:val="7"/>
    <w:qFormat/>
    <w:uiPriority w:val="0"/>
    <w:rPr>
      <w:color w:val="000000"/>
      <w:spacing w:val="0"/>
      <w:w w:val="100"/>
      <w:position w:val="0"/>
      <w:sz w:val="24"/>
      <w:szCs w:val="24"/>
      <w:u w:val="none"/>
      <w:lang w:val="zh-CN" w:eastAsia="zh-CN" w:bidi="zh-CN"/>
    </w:rPr>
  </w:style>
  <w:style w:type="table" w:styleId="14">
    <w:name w:val="Table Grid"/>
    <w:basedOn w:val="13"/>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正文文本_"/>
    <w:basedOn w:val="7"/>
    <w:link w:val="16"/>
    <w:qFormat/>
    <w:uiPriority w:val="0"/>
    <w:rPr>
      <w:color w:val="000000"/>
      <w:spacing w:val="30"/>
      <w:sz w:val="28"/>
      <w:szCs w:val="28"/>
      <w:shd w:val="clear" w:color="auto" w:fill="FFFFFF"/>
      <w:lang w:val="zh-CN" w:bidi="zh-CN"/>
    </w:rPr>
  </w:style>
  <w:style w:type="paragraph" w:customStyle="1" w:styleId="16">
    <w:name w:val="正文文本1"/>
    <w:basedOn w:val="1"/>
    <w:link w:val="15"/>
    <w:qFormat/>
    <w:uiPriority w:val="0"/>
    <w:pPr>
      <w:shd w:val="clear" w:color="auto" w:fill="FFFFFF"/>
      <w:spacing w:line="590" w:lineRule="exact"/>
    </w:pPr>
    <w:rPr>
      <w:rFonts w:asciiTheme="minorHAnsi" w:hAnsiTheme="minorHAnsi" w:eastAsiaTheme="minorEastAsia" w:cstheme="minorBidi"/>
      <w:spacing w:val="30"/>
      <w:sz w:val="28"/>
      <w:szCs w:val="28"/>
      <w:lang w:val="zh-CN" w:bidi="zh-CN"/>
    </w:rPr>
  </w:style>
  <w:style w:type="character" w:customStyle="1" w:styleId="17">
    <w:name w:val="正文文本 + 间距 0 pt"/>
    <w:basedOn w:val="15"/>
    <w:qFormat/>
    <w:uiPriority w:val="0"/>
    <w:rPr>
      <w:color w:val="000000"/>
      <w:spacing w:val="0"/>
      <w:sz w:val="28"/>
      <w:szCs w:val="28"/>
      <w:shd w:val="clear" w:color="auto" w:fill="FFFFFF"/>
      <w:lang w:val="zh-CN" w:bidi="zh-CN"/>
    </w:rPr>
  </w:style>
  <w:style w:type="character" w:customStyle="1" w:styleId="18">
    <w:name w:val="正文文本 + 17 pt"/>
    <w:basedOn w:val="15"/>
    <w:uiPriority w:val="0"/>
    <w:rPr>
      <w:color w:val="000000"/>
      <w:spacing w:val="-50"/>
      <w:sz w:val="34"/>
      <w:szCs w:val="34"/>
      <w:shd w:val="clear" w:color="auto" w:fill="FFFFFF"/>
      <w:lang w:val="zh-CN" w:bidi="zh-CN"/>
    </w:rPr>
  </w:style>
  <w:style w:type="character" w:customStyle="1" w:styleId="19">
    <w:name w:val="正文文本 + 13 pt"/>
    <w:basedOn w:val="15"/>
    <w:qFormat/>
    <w:uiPriority w:val="0"/>
    <w:rPr>
      <w:color w:val="000000"/>
      <w:spacing w:val="50"/>
      <w:sz w:val="26"/>
      <w:szCs w:val="26"/>
      <w:shd w:val="clear" w:color="auto" w:fill="FFFFFF"/>
      <w:lang w:val="zh-CN" w:bidi="zh-CN"/>
    </w:rPr>
  </w:style>
  <w:style w:type="character" w:customStyle="1" w:styleId="20">
    <w:name w:val="正文文本 + Times New Roman"/>
    <w:basedOn w:val="15"/>
    <w:qFormat/>
    <w:uiPriority w:val="0"/>
    <w:rPr>
      <w:color w:val="000000"/>
      <w:spacing w:val="20"/>
      <w:sz w:val="28"/>
      <w:szCs w:val="28"/>
      <w:shd w:val="clear" w:color="auto" w:fill="FFFFFF"/>
      <w:lang w:val="zh-CN" w:bidi="zh-CN"/>
    </w:rPr>
  </w:style>
  <w:style w:type="character" w:customStyle="1" w:styleId="21">
    <w:name w:val="日期 Char"/>
    <w:basedOn w:val="7"/>
    <w:link w:val="2"/>
    <w:qFormat/>
    <w:uiPriority w:val="0"/>
    <w:rPr>
      <w:rFonts w:ascii="Times New Roman" w:hAnsi="Times New Roman" w:eastAsia="仿宋_GB2312" w:cs="Times New Roman"/>
      <w:color w:val="000000"/>
      <w:sz w:val="32"/>
      <w:szCs w:val="32"/>
    </w:rPr>
  </w:style>
  <w:style w:type="character" w:customStyle="1" w:styleId="22">
    <w:name w:val="批注框文本 Char"/>
    <w:basedOn w:val="7"/>
    <w:link w:val="3"/>
    <w:semiHidden/>
    <w:qFormat/>
    <w:uiPriority w:val="0"/>
    <w:rPr>
      <w:rFonts w:ascii="Times New Roman" w:hAnsi="Times New Roman" w:eastAsia="仿宋_GB2312" w:cs="Times New Roman"/>
      <w:color w:val="000000"/>
      <w:sz w:val="18"/>
      <w:szCs w:val="18"/>
    </w:rPr>
  </w:style>
  <w:style w:type="character" w:customStyle="1" w:styleId="23">
    <w:name w:val="页眉 Char"/>
    <w:basedOn w:val="7"/>
    <w:link w:val="5"/>
    <w:uiPriority w:val="0"/>
    <w:rPr>
      <w:rFonts w:ascii="Times New Roman" w:hAnsi="Times New Roman" w:eastAsia="仿宋_GB2312" w:cs="Times New Roman"/>
      <w:color w:val="000000"/>
      <w:sz w:val="18"/>
      <w:szCs w:val="18"/>
    </w:rPr>
  </w:style>
  <w:style w:type="character" w:customStyle="1" w:styleId="24">
    <w:name w:val="页脚 Char"/>
    <w:basedOn w:val="7"/>
    <w:link w:val="4"/>
    <w:qFormat/>
    <w:uiPriority w:val="0"/>
    <w:rPr>
      <w:rFonts w:ascii="Times New Roman" w:hAnsi="Times New Roman" w:eastAsia="仿宋_GB2312" w:cs="Times New Roman"/>
      <w:color w:val="000000"/>
      <w:sz w:val="18"/>
      <w:szCs w:val="18"/>
    </w:rPr>
  </w:style>
  <w:style w:type="paragraph" w:customStyle="1" w:styleId="25">
    <w:name w:val="页眉或页脚"/>
    <w:basedOn w:val="1"/>
    <w:qFormat/>
    <w:uiPriority w:val="0"/>
    <w:pPr>
      <w:shd w:val="clear" w:color="auto" w:fill="FFFFFF"/>
      <w:spacing w:line="0" w:lineRule="atLeast"/>
    </w:pPr>
    <w:rPr>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312</Characters>
  <Lines>2</Lines>
  <Paragraphs>1</Paragraphs>
  <ScaleCrop>false</ScaleCrop>
  <LinksUpToDate>false</LinksUpToDate>
  <CharactersWithSpaces>365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2017-10-30T03:17:00Z</dcterms:created>
  <dc:creator>hp</dc:creator>
  <cp:lastModifiedBy>Administrator</cp:lastModifiedBy>
  <cp:lastPrinted>2018-03-06T02:36:00Z</cp:lastPrinted>
  <dcterms:modified xsi:type="dcterms:W3CDTF">2018-04-10T03:33:29Z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