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B3" w:rsidRPr="00F576B3" w:rsidRDefault="00F576B3" w:rsidP="00F576B3">
      <w:pPr>
        <w:widowControl/>
        <w:snapToGrid w:val="0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 w:rsidRPr="00F576B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河南省教育科学规划</w:t>
      </w:r>
    </w:p>
    <w:p w:rsidR="00F576B3" w:rsidRPr="00F576B3" w:rsidRDefault="00F576B3" w:rsidP="00F576B3">
      <w:pPr>
        <w:widowControl/>
        <w:snapToGrid w:val="0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 w:rsidRPr="00F576B3">
        <w:rPr>
          <w:rFonts w:ascii="方正小标宋简体" w:eastAsia="方正小标宋简体" w:hAnsi="黑体" w:cs="方正小标宋简体"/>
          <w:kern w:val="0"/>
          <w:sz w:val="44"/>
          <w:szCs w:val="44"/>
        </w:rPr>
        <w:t>2020</w:t>
      </w:r>
      <w:r w:rsidRPr="00F576B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年度</w:t>
      </w:r>
      <w:proofErr w:type="gramStart"/>
      <w:r w:rsidRPr="00F576B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教育援疆专项</w:t>
      </w:r>
      <w:proofErr w:type="gramEnd"/>
      <w:r w:rsidRPr="00F576B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课题指南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一、综合类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1.新时代教育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援疆方式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与效能研究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2.新时代教育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援疆教师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队伍建设研究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3.河南与新疆的教育教学差异研究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针对学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情差异有效落实课程标准要求的研究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5.在学校中开展民族团结教育的研究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6.在教育教学中推广国家通用语言文字的研究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7.“互联网+”在教育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援疆工作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中的应用研究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8.中小学教育教学应对疫情防控策略研究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9.在学校中开展劳动教育的研究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二、德育与</w:t>
      </w:r>
      <w:proofErr w:type="gramStart"/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思政课</w:t>
      </w:r>
      <w:proofErr w:type="gramEnd"/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1.新形势下提升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思政课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教育效能的研究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2.思想品德（思想政治）课程标准研究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3.受援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地道德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与法治（思想政治）课程资源开发研究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4.道德与法治（思想政治）课程实施问题与对策研究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5.道德与法治（思想政治）教学/学习方式转变研究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6.中华优秀传统文化（兵团精神）融入中小学德育课程策略研究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7.职业学校或中学、小学法治教育研究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lastRenderedPageBreak/>
        <w:t>8.运用信息技术手段有效实施道德与法治（思想政治）课堂教学的研究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9.道德与法治课程（思想政治）与学校德育活动有效整合研究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10.新冠肺炎疫情下德育教学研究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三、语文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1.语文教学落实立德树人根本任务的理论与实践研究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2.基于学科核心素养的语文课堂教学研究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3.语文课程标准的解读与落实研究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4.语文阅读教学的理论与实践研究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5.语文习作教学的理论与实践研究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6.小学、初中和高中衔接的语文知识与能力研究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7.国家通用语言文字的口语交际教学研究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8.基于新疆区情（兵团实际）的语文综合性学习研究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9.教育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援疆过程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中的语文教学典型课例研究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四、数学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1.基于新课标的中学数学教学问题与对策研究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2.基于受援地学情优化数学教学方式的策略研究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3.发展学生数学学科核心素养的方法与途径研究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4.中学数学的数学建模（探究）活动的实践研究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5.在数学教学中渗透数学文化教育的实践研究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6.数学教学与信息技术深度融合的实践研究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lastRenderedPageBreak/>
        <w:t>7.小学、初中、高中数学衔接教学实验研究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8.教育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援疆过程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中的数学教学典型案例研究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五、英语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1.英语课程标准的解读和落实研究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2.根据受援地学情优化英语教学方式的策略研究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3.在英语教学中培养学生持久阅读兴趣的研究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4.以语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篇教学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促进学生语言意识发展的研究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5.以语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篇教学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培养学生自主阅读习惯的研究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6.依托语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篇教学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提高学生词汇学习能力的研究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7.读写结合提升学生写作能力的研究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8.在英语教学中提升学生听说能力的实践研究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9.在英语教学中促进学生讲好新疆发展（兵团建设）好故事能力的研究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六、历史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1.在历史课堂教学中落实立德树人的案例研究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2.历史课程标准（高中2017年版、初中2011年版）的解读及落实研究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3.国家统编初中历史新教材的课堂教学应用研究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4.发展学生历史学科核心素养的方法和途径研究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5.受援地的历史课程资源开发研究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6.中学生历史材料阅读能力的现状及提升策略研究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7.高中学生发现历史问题能力的现状及对策研究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lastRenderedPageBreak/>
        <w:t>8.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援疆过程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中历史课堂教学典型课例研究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七、地理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1.在地理课堂教学中落实立德树人的案例研究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2.地理课程标准（高中2017年版、初中2011年版）的解读及落实研究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3.基于地理学科核心素养的教学实践研究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4.基于信息技术和虚拟现实技术的地理教学实践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5.基于新疆地域文化的地理教学资源开发研究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6.地理综合思维素养培养的实践研究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7.人地协调观素养培养的实践研究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8.项目式学习在中学地理教学中的应用研究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9.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援疆过程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中地理课堂教学典型课例研究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八、物理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1.中学物理课程标准（高中2017年版、初中2011年版）的解读及落实研究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2.物理学科核心素养分析与培养研究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3.基于学科核心素养的课堂教学目标的构建及实施研究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4.基于学科核心素养的物理学习策略研究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5.物理实验教学创新研究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6.物理课程资源的开发与实施研究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7.初、高中物理衔接教学研究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8.现代教育技术与物理教学整合的研究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lastRenderedPageBreak/>
        <w:t>九、化学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1.中学化学课程标准（高中2017年版、初中2011年版）的解读及落实研究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2.化学数字化实验教学案例及应用效果评价研究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3.项目式学习在化学学科中的应用研究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4.核心素养导向的高中化学课堂教学改革研究</w:t>
      </w:r>
    </w:p>
    <w:p w:rsidR="00F576B3" w:rsidRPr="00F576B3" w:rsidRDefault="00F576B3" w:rsidP="00F576B3">
      <w:pPr>
        <w:tabs>
          <w:tab w:val="left" w:pos="312"/>
        </w:tabs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5.实验新技术教学实施案例及应用效果评价研究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6.基于化学课程标准的化学教学设计研究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7.初高中化学教学衔接问题的研究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8.中学生化学学习兴趣培养的调查研究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Times New Roman" w:cs="Calibri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9.“化学、技术、社会与环境”相互关系的研究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十、生物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1.中学生物课程标准（高中2017年版、初中2011年版）的解读及落实研究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2.发展学生生物学科核心素养的方法与途径研究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3.基于生物学核心素养的教学活动设计与实践研究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4.新课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改背景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下生物学课堂教学有效性研究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5.初高中生物学教学衔接问题的研究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6.生物学实验与探究性活动教学策略研究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7.现代教育技术与生物学教学深度融合的实践研究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8.教育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援疆过程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中的生物学教学典型课例研究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9.与现实生活相联系的生物学教学实践研究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lastRenderedPageBreak/>
        <w:t>十一、体育、音乐、美术、书法、通用技术、信息技术、科学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1.学科（以上所列学科，下同）课程标准（或方案）的解读及落实研究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2.学科教学促进学生全面发展的作用研究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3.新课程背景下的学科课堂教学变革行动研究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4.基于学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情培养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学生学科学习兴趣的行动研究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5.开发受援地学科课程资源的行动研究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6.教育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援疆过程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中学科教学典型课例研究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7.“互联网+”促进学科教学发展的行动研究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8.学科教学评价机制研究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9.学科间相互协作共同促进学校育人工作发展的行动研究</w:t>
      </w:r>
    </w:p>
    <w:p w:rsidR="00F576B3" w:rsidRPr="00F576B3" w:rsidRDefault="00F576B3" w:rsidP="00F576B3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F576B3">
        <w:rPr>
          <w:rFonts w:ascii="黑体" w:eastAsia="黑体" w:hAnsi="黑体" w:cs="方正小标宋简体" w:hint="eastAsia"/>
          <w:kern w:val="0"/>
          <w:sz w:val="30"/>
          <w:szCs w:val="30"/>
        </w:rPr>
        <w:t>十二、职业教育、高等教育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1.基于铸魂育人理念的高职院校课程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思政教学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模式探索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2.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医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教协同视阈</w:t>
      </w:r>
      <w:proofErr w:type="gramStart"/>
      <w:r w:rsidRPr="00F576B3">
        <w:rPr>
          <w:rFonts w:ascii="仿宋_GB2312" w:eastAsia="仿宋_GB2312" w:hAnsi="仿宋" w:cs="仿宋" w:hint="eastAsia"/>
          <w:sz w:val="30"/>
          <w:szCs w:val="30"/>
        </w:rPr>
        <w:t>下地方</w:t>
      </w:r>
      <w:proofErr w:type="gramEnd"/>
      <w:r w:rsidRPr="00F576B3">
        <w:rPr>
          <w:rFonts w:ascii="仿宋_GB2312" w:eastAsia="仿宋_GB2312" w:hAnsi="仿宋" w:cs="仿宋" w:hint="eastAsia"/>
          <w:sz w:val="30"/>
          <w:szCs w:val="30"/>
        </w:rPr>
        <w:t>高职院校全程育人模式的实践研究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3.面向区域产业升级发展的应用技术型人才培养模式研究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4.基于大数据的学生探究意识诊断研究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5.民族地区旅游管理人才培养差异性及对策研究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6.团队复苏工作坊在少数民族地区专科护生《急危重症护理学》实践教学的应用研究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7.新疆地区民族聚居区社会空间分异与演变研究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8.团体拓展课程对促进民族地区职院学生心理健康的作用</w:t>
      </w:r>
      <w:r w:rsidRPr="00F576B3">
        <w:rPr>
          <w:rFonts w:ascii="仿宋_GB2312" w:eastAsia="仿宋_GB2312" w:hAnsi="仿宋" w:cs="仿宋" w:hint="eastAsia"/>
          <w:sz w:val="30"/>
          <w:szCs w:val="30"/>
        </w:rPr>
        <w:lastRenderedPageBreak/>
        <w:t>实证研究</w:t>
      </w:r>
    </w:p>
    <w:p w:rsidR="00F576B3" w:rsidRPr="00F576B3" w:rsidRDefault="00F576B3" w:rsidP="00F576B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576B3">
        <w:rPr>
          <w:rFonts w:ascii="仿宋_GB2312" w:eastAsia="仿宋_GB2312" w:hAnsi="仿宋" w:cs="仿宋" w:hint="eastAsia"/>
          <w:sz w:val="30"/>
          <w:szCs w:val="30"/>
        </w:rPr>
        <w:t>9.德育视域下民族地区幼师生岗前培训课程体系的构建研究</w:t>
      </w:r>
    </w:p>
    <w:p w:rsidR="00F576B3" w:rsidRPr="00F576B3" w:rsidRDefault="00F576B3" w:rsidP="00F576B3">
      <w:pPr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F576B3" w:rsidRPr="00F576B3" w:rsidRDefault="00F576B3" w:rsidP="00F576B3">
      <w:pPr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F576B3" w:rsidRPr="00F576B3" w:rsidRDefault="00F576B3" w:rsidP="00F576B3">
      <w:pPr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F576B3" w:rsidRPr="00F576B3" w:rsidRDefault="00F576B3" w:rsidP="00F576B3">
      <w:pPr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61118F" w:rsidRDefault="00F576B3" w:rsidP="00F576B3">
      <w:bookmarkStart w:id="0" w:name="_GoBack"/>
      <w:bookmarkEnd w:id="0"/>
      <w:r w:rsidRPr="00F576B3">
        <w:rPr>
          <w:rFonts w:ascii="黑体" w:eastAsia="黑体" w:hAnsi="Times New Roman" w:cs="黑体"/>
          <w:sz w:val="30"/>
          <w:szCs w:val="30"/>
        </w:rPr>
        <w:br w:type="page"/>
      </w:r>
    </w:p>
    <w:sectPr w:rsidR="0061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D3" w:rsidRDefault="00291CD3" w:rsidP="00F576B3">
      <w:r>
        <w:separator/>
      </w:r>
    </w:p>
  </w:endnote>
  <w:endnote w:type="continuationSeparator" w:id="0">
    <w:p w:rsidR="00291CD3" w:rsidRDefault="00291CD3" w:rsidP="00F5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D3" w:rsidRDefault="00291CD3" w:rsidP="00F576B3">
      <w:r>
        <w:separator/>
      </w:r>
    </w:p>
  </w:footnote>
  <w:footnote w:type="continuationSeparator" w:id="0">
    <w:p w:rsidR="00291CD3" w:rsidRDefault="00291CD3" w:rsidP="00F5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2E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91CD3"/>
    <w:rsid w:val="002A2B1F"/>
    <w:rsid w:val="002A35D8"/>
    <w:rsid w:val="002C6701"/>
    <w:rsid w:val="002E3411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520504"/>
    <w:rsid w:val="00541047"/>
    <w:rsid w:val="00543E8E"/>
    <w:rsid w:val="005601D0"/>
    <w:rsid w:val="0058344E"/>
    <w:rsid w:val="005E40BA"/>
    <w:rsid w:val="0061118F"/>
    <w:rsid w:val="00611636"/>
    <w:rsid w:val="00620239"/>
    <w:rsid w:val="006206B1"/>
    <w:rsid w:val="006257EB"/>
    <w:rsid w:val="006761E1"/>
    <w:rsid w:val="006939F3"/>
    <w:rsid w:val="00696CDB"/>
    <w:rsid w:val="007009D0"/>
    <w:rsid w:val="00721B1C"/>
    <w:rsid w:val="007542CB"/>
    <w:rsid w:val="00761980"/>
    <w:rsid w:val="007714B5"/>
    <w:rsid w:val="007F259E"/>
    <w:rsid w:val="007F3BC2"/>
    <w:rsid w:val="00817B12"/>
    <w:rsid w:val="00872C62"/>
    <w:rsid w:val="008814BA"/>
    <w:rsid w:val="008A532B"/>
    <w:rsid w:val="008C2392"/>
    <w:rsid w:val="008F7021"/>
    <w:rsid w:val="00904A1E"/>
    <w:rsid w:val="00920697"/>
    <w:rsid w:val="00923C74"/>
    <w:rsid w:val="0095752D"/>
    <w:rsid w:val="009B1C90"/>
    <w:rsid w:val="00A376D5"/>
    <w:rsid w:val="00A568BA"/>
    <w:rsid w:val="00B06296"/>
    <w:rsid w:val="00B10EFB"/>
    <w:rsid w:val="00B3552E"/>
    <w:rsid w:val="00B97AF2"/>
    <w:rsid w:val="00BA16F0"/>
    <w:rsid w:val="00BC16DF"/>
    <w:rsid w:val="00BC31C8"/>
    <w:rsid w:val="00BF09EA"/>
    <w:rsid w:val="00C16AA7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576B3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6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</Words>
  <Characters>2138</Characters>
  <Application>Microsoft Office Word</Application>
  <DocSecurity>0</DocSecurity>
  <Lines>17</Lines>
  <Paragraphs>5</Paragraphs>
  <ScaleCrop>false</ScaleCrop>
  <Company>微软中国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2020-04-30T08:42:00Z</dcterms:created>
  <dcterms:modified xsi:type="dcterms:W3CDTF">2020-04-30T08:43:00Z</dcterms:modified>
</cp:coreProperties>
</file>