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仿宋_GB2312" w:hAnsi="宋体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2021年度河南省知识产权软科学研究项目</w:t>
      </w:r>
    </w:p>
    <w:p>
      <w:pPr>
        <w:spacing w:line="600" w:lineRule="exact"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申报指南</w:t>
      </w:r>
    </w:p>
    <w:p>
      <w:pPr>
        <w:spacing w:line="600" w:lineRule="exact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一、总体目标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以习近平新时代中国特色社会主义思想为指导，深入贯彻落实党的十九大和十九届二中、三中、四中全会精神，围绕党中央、国务院和河南省委、省政府决策部署，聚焦河南省知识产权强省建设、战略实施、政策执行、任务推进中的重点难点问题，开展深入的理论和实践问题研究，着力形成有学术创新价值和应用对策价值的研究成果，为提高我省知识产权治理能力和治理水平，加快建设知识产权强省提供有力支撑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二、申报要求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（一）要围绕项目总体目标，基于河南省知识产权事业发展现状，坚持理论研究与应用对策研究相结合，注重针对性和适用性，力求创新性和前瞻性，通过深入分析和调查研究，提出具有参考价值的对策建议。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（二）研究方向应具体、明确、有针对性，切合河南实际，避免过于宽泛的研究。可以根据本指南提出的重点研究方向拟定具体题目申报，也可自行选题申报。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（三）申报单位必须是河南境内法人（单位）。可两家单位（不超过两家）共同申报，但须确定一家牵头单位。申请书中所有申报单位均需加盖单位公章。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四）每个申报项目的负责人不超过2人，研究团队原则上不超过8人。同一负责人只能申报1个项目，项目研究人员同年度只能参与不超过2个项目。项目申报单位和研究团队应当具备相应的研究能力和研究基础，且以往承担的知识产权软科学研究项目无不良信用记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五）各省辖市、省直管县（市）知识产权局（知识产权管理部门）推荐申报项目不超过4项。高校、科研机构每个单位申报项目不超过6项。申报课题组成员有国家或河南省知识产权高层次人才的，可优先立项。具有本单位配套研究资金者，可优先立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（六）项目研究时间一般为1年。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三、重点研究方向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（一）推进知识产权治理体系和治理能力现代化研究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1. 河南省知识产权治理体系与治理能力研究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2. 知识产权与河南产业政策深度融合研究</w:t>
      </w:r>
    </w:p>
    <w:p>
      <w:pPr>
        <w:spacing w:line="600" w:lineRule="exact"/>
        <w:ind w:firstLine="640" w:firstLineChars="200"/>
        <w:rPr>
          <w:rFonts w:ascii="楷体" w:hAnsi="楷体" w:eastAsia="楷体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3. 知识产权高质量推动河南经济发展高质量的作用研究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4. 河南省地理标志的现状及对策研究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5. 区域公共品牌助推河南区域经济高质量发展研究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6. 河南省地理标志资源的培育与挖掘研究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7. 国外地理标志工作发展状况及河南省的挑战和机遇研究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8. 地理标志视域下河南乡村振兴的发展路径研究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9. 商标与地理标志协同发展研究——以河南为例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10. 机构改革后知识产权管理体制融合与发展研究</w:t>
      </w:r>
    </w:p>
    <w:p>
      <w:pPr>
        <w:spacing w:line="600" w:lineRule="exact"/>
        <w:ind w:firstLine="643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（二）知识产权保护相关问题研究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1. 知识产权保护相关指标与营商环境的关系研究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2. 利用新技术强化河南省知识产权保护研究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3. 河南省知识产权保护状况社会满意度调查分析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4. 河南企业海外知识产权纠纷防范应对机制研究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5. 知识产权保护中心的管理机制研究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6. 河南省新业态新领域的知识产权保护研究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 省内外侵犯知识产权行为</w:t>
      </w:r>
      <w:r>
        <w:rPr>
          <w:rFonts w:hint="eastAsia" w:ascii="仿宋" w:hAnsi="仿宋" w:eastAsia="仿宋" w:cs="楷体_GB2312"/>
          <w:sz w:val="32"/>
          <w:szCs w:val="32"/>
        </w:rPr>
        <w:t>举报奖励制度调查研究</w:t>
      </w:r>
    </w:p>
    <w:p>
      <w:pPr>
        <w:spacing w:line="600" w:lineRule="exact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 知识产权保护试点示范区建设路径研究——以河南为例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9. 知识产权执法部门与电商平台之间的工作联动机制研究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10. 河南各级知识产权维权援助中心</w:t>
      </w:r>
      <w:r>
        <w:rPr>
          <w:rFonts w:hint="eastAsia" w:ascii="仿宋" w:hAnsi="仿宋" w:eastAsia="仿宋"/>
          <w:sz w:val="32"/>
          <w:szCs w:val="32"/>
        </w:rPr>
        <w:t>服务功能提升研究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（三）知识产权运用相关问题研究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1. 河南地方品牌的保护与运用研究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2. 我国知识产权质押融资政策、工作现状及我省对策研究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3. 我国知识产权证券化产品发行现状及我省对策研究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4. 我国知识产权运营服务体系工作现状及我省对策研究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5. 高校专利申请前评估制度建设及评估标准研究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6. 高校知识产权质量管控和转化评估机制建设及操作实务研究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7. 河南省知识产权高质量发展评价指标体系研究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（四）知识产权文化和人才相关问题研究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1. 河南省知识产权文化生态治理效能评价与提升研究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2. 河南省知识产权高层次人才再培养机制研究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3. 知识产权学院的高质量建设路径研究——以河南为例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4. 河南省内知识产权代理人才现状研究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（五）知识产权服务相关问题研究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1. 知识产权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分析评议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对河南产业发展的作用研究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2. 河南省专利与技术标准融合现状与对策研究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3. 河南地理标志产品产值统计方法及实例研究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4. 河南省专利代理费市场指导价研究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5. 知识产权代理行业信用评价机制研究</w:t>
      </w:r>
    </w:p>
    <w:p>
      <w:pPr>
        <w:spacing w:line="59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河南省内知识产权仲裁、调解和公证机构现状调查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0"/>
          <w:sz w:val="32"/>
          <w:szCs w:val="32"/>
        </w:rPr>
        <w:t>（六）其他需要研究的知识产权问题</w:t>
      </w:r>
    </w:p>
    <w:p>
      <w:pPr>
        <w:widowControl/>
        <w:jc w:val="left"/>
        <w:rPr>
          <w:rFonts w:ascii="楷体" w:hAnsi="楷体" w:eastAsia="楷体" w:cs="Times New Roman"/>
          <w:b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5</Pages>
  <Words>256</Words>
  <Characters>1461</Characters>
  <Lines>12</Lines>
  <Paragraphs>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2020-05-27T10:31:00Z</dcterms:created>
  <dc:creator>大神技术官网</dc:creator>
  <dcterms:modified xsi:type="dcterms:W3CDTF">2020-05-27T10:30:24Z</dcterms:modified>
  <dc:title>大神技术官网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