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D46" w:rsidRDefault="00C40D46" w:rsidP="00C40D46">
      <w:pPr>
        <w:spacing w:after="0" w:line="560" w:lineRule="exact"/>
        <w:jc w:val="both"/>
        <w:rPr>
          <w:rFonts w:ascii="黑体" w:eastAsia="黑体" w:hAnsi="黑体" w:cs="仿宋_GB2312" w:hint="eastAsia"/>
          <w:sz w:val="32"/>
          <w:szCs w:val="32"/>
        </w:rPr>
      </w:pPr>
      <w:r>
        <w:rPr>
          <w:rFonts w:ascii="黑体" w:eastAsia="黑体" w:hAnsi="黑体" w:cs="仿宋_GB2312" w:hint="eastAsia"/>
          <w:sz w:val="32"/>
          <w:szCs w:val="32"/>
        </w:rPr>
        <w:t>附件2：</w:t>
      </w:r>
    </w:p>
    <w:p w:rsidR="00C40D46" w:rsidRDefault="00C40D46" w:rsidP="00C40D46">
      <w:pPr>
        <w:spacing w:after="0" w:line="560" w:lineRule="exact"/>
        <w:jc w:val="both"/>
        <w:rPr>
          <w:rFonts w:ascii="仿宋_GB2312" w:eastAsia="仿宋_GB2312" w:hAnsi="仿宋_GB2312" w:cs="仿宋_GB2312" w:hint="eastAsia"/>
          <w:sz w:val="32"/>
          <w:szCs w:val="32"/>
        </w:rPr>
      </w:pPr>
    </w:p>
    <w:p w:rsidR="00C40D46" w:rsidRDefault="00C40D46" w:rsidP="00C40D46">
      <w:pPr>
        <w:spacing w:after="0" w:line="560" w:lineRule="exact"/>
        <w:jc w:val="center"/>
        <w:rPr>
          <w:rFonts w:ascii="方正小标宋简体" w:eastAsia="方正小标宋简体" w:hAnsi="黑体" w:hint="eastAsia"/>
          <w:sz w:val="44"/>
          <w:szCs w:val="44"/>
        </w:rPr>
      </w:pPr>
      <w:r>
        <w:rPr>
          <w:rFonts w:ascii="方正小标宋简体" w:eastAsia="方正小标宋简体" w:hAnsi="黑体" w:hint="eastAsia"/>
          <w:sz w:val="44"/>
          <w:szCs w:val="44"/>
        </w:rPr>
        <w:t>郑州市哲学社会科学研究基地</w:t>
      </w:r>
    </w:p>
    <w:p w:rsidR="00C40D46" w:rsidRDefault="00C40D46" w:rsidP="00C40D46">
      <w:pPr>
        <w:spacing w:after="0" w:line="560" w:lineRule="exact"/>
        <w:jc w:val="center"/>
        <w:rPr>
          <w:rFonts w:ascii="方正小标宋简体" w:eastAsia="方正小标宋简体" w:hAnsi="仿宋" w:hint="eastAsia"/>
          <w:sz w:val="44"/>
          <w:szCs w:val="44"/>
        </w:rPr>
      </w:pPr>
      <w:r>
        <w:rPr>
          <w:rFonts w:ascii="方正小标宋简体" w:eastAsia="方正小标宋简体" w:hAnsi="黑体" w:hint="eastAsia"/>
          <w:sz w:val="44"/>
          <w:szCs w:val="44"/>
        </w:rPr>
        <w:t>管理办法（试行）</w:t>
      </w:r>
    </w:p>
    <w:p w:rsidR="00C40D46" w:rsidRDefault="00C40D46" w:rsidP="00C40D46">
      <w:pPr>
        <w:spacing w:after="0" w:line="560" w:lineRule="exact"/>
        <w:ind w:firstLineChars="200" w:firstLine="640"/>
        <w:jc w:val="both"/>
        <w:rPr>
          <w:rFonts w:ascii="仿宋_GB2312" w:eastAsia="仿宋_GB2312" w:hAnsi="仿宋" w:hint="eastAsia"/>
          <w:sz w:val="32"/>
          <w:szCs w:val="32"/>
        </w:rPr>
      </w:pPr>
    </w:p>
    <w:p w:rsidR="00C40D46" w:rsidRDefault="00C40D46" w:rsidP="00C40D46">
      <w:pPr>
        <w:spacing w:beforeLines="50" w:before="156" w:afterLines="50" w:after="156" w:line="560" w:lineRule="exact"/>
        <w:jc w:val="center"/>
        <w:rPr>
          <w:rFonts w:ascii="黑体" w:eastAsia="黑体" w:hAnsi="黑体" w:hint="eastAsia"/>
          <w:kern w:val="2"/>
          <w:sz w:val="32"/>
          <w:szCs w:val="32"/>
        </w:rPr>
      </w:pPr>
      <w:r>
        <w:rPr>
          <w:rFonts w:ascii="黑体" w:eastAsia="黑体" w:hAnsi="黑体" w:hint="eastAsia"/>
          <w:kern w:val="2"/>
          <w:sz w:val="32"/>
          <w:szCs w:val="32"/>
        </w:rPr>
        <w:t>第一章  总  则</w:t>
      </w:r>
    </w:p>
    <w:p w:rsidR="00C40D46" w:rsidRDefault="00C40D46" w:rsidP="00C40D46">
      <w:pPr>
        <w:spacing w:after="0" w:line="560" w:lineRule="exact"/>
        <w:ind w:firstLineChars="200" w:firstLine="640"/>
        <w:jc w:val="both"/>
        <w:rPr>
          <w:rFonts w:ascii="仿宋_GB2312" w:eastAsia="仿宋_GB2312" w:hAnsi="Times New Roman" w:hint="eastAsia"/>
          <w:kern w:val="2"/>
          <w:sz w:val="32"/>
          <w:szCs w:val="32"/>
        </w:rPr>
      </w:pPr>
      <w:r>
        <w:rPr>
          <w:rFonts w:ascii="仿宋_GB2312" w:eastAsia="仿宋_GB2312" w:hAnsi="Times New Roman" w:hint="eastAsia"/>
          <w:kern w:val="2"/>
          <w:sz w:val="32"/>
          <w:szCs w:val="32"/>
        </w:rPr>
        <w:t>第一条  为贯彻落实中央和省市委关于加快构建中国特色哲学社会科学、加强中国特色新型智库建设有关文件精神，推进郑州市哲学社会科学研究基地建设，提升全市哲学社会科学发展水平，特制定本办法。</w:t>
      </w:r>
    </w:p>
    <w:p w:rsidR="00C40D46" w:rsidRDefault="00C40D46" w:rsidP="00C40D46">
      <w:pPr>
        <w:spacing w:after="0" w:line="560" w:lineRule="exact"/>
        <w:ind w:firstLineChars="200" w:firstLine="640"/>
        <w:jc w:val="both"/>
        <w:rPr>
          <w:rFonts w:ascii="仿宋_GB2312" w:eastAsia="仿宋_GB2312" w:hAnsi="Times New Roman" w:hint="eastAsia"/>
          <w:kern w:val="2"/>
          <w:sz w:val="32"/>
          <w:szCs w:val="32"/>
        </w:rPr>
      </w:pPr>
      <w:r>
        <w:rPr>
          <w:rFonts w:ascii="仿宋_GB2312" w:eastAsia="仿宋_GB2312" w:hAnsi="Times New Roman" w:hint="eastAsia"/>
          <w:kern w:val="2"/>
          <w:sz w:val="32"/>
          <w:szCs w:val="32"/>
        </w:rPr>
        <w:t>第二条  郑州市哲学社会科学研究基地（以下简称基地），是以学术领域前沿或重大理论、现实问题为核心，以优势人才、优势资源为基础，以课题研究为纽带的跨学科的实体研究组织，是郑州市哲学社会科学研究优势领域和特色新型智库建设的重要平台。</w:t>
      </w:r>
    </w:p>
    <w:p w:rsidR="00C40D46" w:rsidRDefault="00C40D46" w:rsidP="00C40D46">
      <w:pPr>
        <w:spacing w:after="0" w:line="560" w:lineRule="exact"/>
        <w:ind w:firstLineChars="200" w:firstLine="640"/>
        <w:jc w:val="both"/>
        <w:rPr>
          <w:rFonts w:ascii="仿宋_GB2312" w:eastAsia="仿宋_GB2312" w:hAnsi="Times New Roman" w:hint="eastAsia"/>
          <w:kern w:val="2"/>
          <w:sz w:val="32"/>
          <w:szCs w:val="32"/>
        </w:rPr>
      </w:pPr>
      <w:r>
        <w:rPr>
          <w:rFonts w:ascii="仿宋_GB2312" w:eastAsia="仿宋_GB2312" w:hAnsi="Times New Roman" w:hint="eastAsia"/>
          <w:kern w:val="2"/>
          <w:sz w:val="32"/>
          <w:szCs w:val="32"/>
        </w:rPr>
        <w:t>第三条  基地建设以习近平新时代中国特色社会主义思想为指导，深入贯彻党的十九大历届全会精神和中央、省市委有关哲学社会科学发展的重要精神和决策部署，立足哲学社会科学研究特色和优势，整合资源，创新机制，集中力量，推动精品成果生产，充分发挥哲学社会科学认识世界、传承文明、创新理论、咨政育人、服务社会功能，促进物质文明、精神文明和政治文明协调发展。</w:t>
      </w:r>
    </w:p>
    <w:p w:rsidR="00C40D46" w:rsidRDefault="00C40D46" w:rsidP="00C40D46">
      <w:pPr>
        <w:spacing w:beforeLines="50" w:before="156" w:afterLines="50" w:after="156" w:line="560" w:lineRule="exact"/>
        <w:jc w:val="center"/>
        <w:rPr>
          <w:rFonts w:ascii="黑体" w:eastAsia="黑体" w:hAnsi="黑体" w:hint="eastAsia"/>
          <w:kern w:val="2"/>
          <w:sz w:val="32"/>
          <w:szCs w:val="32"/>
        </w:rPr>
      </w:pPr>
      <w:r>
        <w:rPr>
          <w:rFonts w:ascii="黑体" w:eastAsia="黑体" w:hAnsi="黑体" w:hint="eastAsia"/>
          <w:kern w:val="2"/>
          <w:sz w:val="32"/>
          <w:szCs w:val="32"/>
        </w:rPr>
        <w:t>第二章  申报要求</w:t>
      </w:r>
    </w:p>
    <w:p w:rsidR="00C40D46" w:rsidRDefault="00C40D46" w:rsidP="00C40D46">
      <w:pPr>
        <w:spacing w:after="0" w:line="560" w:lineRule="exact"/>
        <w:ind w:firstLineChars="200" w:firstLine="640"/>
        <w:jc w:val="both"/>
        <w:rPr>
          <w:rFonts w:ascii="仿宋_GB2312" w:eastAsia="仿宋_GB2312" w:hAnsi="Times New Roman" w:hint="eastAsia"/>
          <w:kern w:val="2"/>
          <w:sz w:val="32"/>
          <w:szCs w:val="32"/>
        </w:rPr>
      </w:pPr>
      <w:r>
        <w:rPr>
          <w:rFonts w:ascii="仿宋_GB2312" w:eastAsia="仿宋_GB2312" w:hAnsi="Times New Roman" w:hint="eastAsia"/>
          <w:kern w:val="2"/>
          <w:sz w:val="32"/>
          <w:szCs w:val="32"/>
        </w:rPr>
        <w:lastRenderedPageBreak/>
        <w:t>第四条  经常开展社会科学研究及应用对策研究活动，驻地在郑州市行政区域范围内的各高校、党校、社科研究机构均可申报。</w:t>
      </w:r>
    </w:p>
    <w:p w:rsidR="00C40D46" w:rsidRDefault="00C40D46" w:rsidP="00C40D46">
      <w:pPr>
        <w:widowControl w:val="0"/>
        <w:spacing w:after="0" w:line="560" w:lineRule="exact"/>
        <w:ind w:firstLineChars="200" w:firstLine="640"/>
        <w:jc w:val="both"/>
        <w:rPr>
          <w:rFonts w:ascii="仿宋_GB2312" w:eastAsia="仿宋_GB2312" w:hAnsi="Times New Roman" w:hint="eastAsia"/>
          <w:kern w:val="2"/>
          <w:sz w:val="32"/>
          <w:szCs w:val="32"/>
        </w:rPr>
      </w:pPr>
      <w:r>
        <w:rPr>
          <w:rFonts w:ascii="仿宋_GB2312" w:eastAsia="仿宋_GB2312" w:hAnsi="Times New Roman" w:hint="eastAsia"/>
          <w:kern w:val="2"/>
          <w:sz w:val="32"/>
          <w:szCs w:val="32"/>
        </w:rPr>
        <w:t>第五条  基地建设坚持“突出特色、合理布局”的原则，由各高校、科研单位或市级有关部门（学术团体可依托于主办单位）提出申请，市社科联组织评审、公示后发文公布并授牌。</w:t>
      </w:r>
    </w:p>
    <w:p w:rsidR="00C40D46" w:rsidRDefault="00C40D46" w:rsidP="00C40D46">
      <w:pPr>
        <w:widowControl w:val="0"/>
        <w:spacing w:after="0" w:line="560" w:lineRule="exact"/>
        <w:ind w:firstLineChars="200" w:firstLine="640"/>
        <w:jc w:val="both"/>
        <w:rPr>
          <w:rFonts w:ascii="仿宋_GB2312" w:eastAsia="仿宋_GB2312" w:hAnsi="Times New Roman" w:hint="eastAsia"/>
          <w:kern w:val="2"/>
          <w:sz w:val="32"/>
          <w:szCs w:val="32"/>
        </w:rPr>
      </w:pPr>
      <w:r>
        <w:rPr>
          <w:rFonts w:ascii="仿宋_GB2312" w:eastAsia="仿宋_GB2312" w:hAnsi="Times New Roman" w:hint="eastAsia"/>
          <w:kern w:val="2"/>
          <w:sz w:val="32"/>
          <w:szCs w:val="32"/>
        </w:rPr>
        <w:t>第六条  申报设立基地应具备以下条件：</w:t>
      </w:r>
    </w:p>
    <w:p w:rsidR="00C40D46" w:rsidRDefault="00C40D46" w:rsidP="00C40D46">
      <w:pPr>
        <w:widowControl w:val="0"/>
        <w:spacing w:after="0" w:line="560" w:lineRule="exact"/>
        <w:ind w:firstLineChars="200" w:firstLine="640"/>
        <w:jc w:val="both"/>
        <w:rPr>
          <w:rFonts w:ascii="仿宋_GB2312" w:eastAsia="仿宋_GB2312" w:hAnsi="Times New Roman" w:hint="eastAsia"/>
          <w:kern w:val="2"/>
          <w:sz w:val="32"/>
          <w:szCs w:val="32"/>
        </w:rPr>
      </w:pPr>
      <w:r>
        <w:rPr>
          <w:rFonts w:ascii="仿宋_GB2312" w:eastAsia="仿宋_GB2312" w:hAnsi="Times New Roman" w:hint="eastAsia"/>
          <w:kern w:val="2"/>
          <w:sz w:val="32"/>
          <w:szCs w:val="32"/>
        </w:rPr>
        <w:t>1.学科特色突出。具有符合基地研究任务所要求的地域资源优势、学科优势和科研成果优势，研究方向明确，重点突出。</w:t>
      </w:r>
    </w:p>
    <w:p w:rsidR="00C40D46" w:rsidRDefault="00C40D46" w:rsidP="00C40D46">
      <w:pPr>
        <w:widowControl w:val="0"/>
        <w:spacing w:after="0" w:line="560" w:lineRule="exact"/>
        <w:ind w:firstLineChars="200" w:firstLine="640"/>
        <w:jc w:val="both"/>
        <w:rPr>
          <w:rFonts w:ascii="仿宋_GB2312" w:eastAsia="仿宋_GB2312" w:hAnsi="Times New Roman" w:hint="eastAsia"/>
          <w:kern w:val="2"/>
          <w:sz w:val="32"/>
          <w:szCs w:val="32"/>
        </w:rPr>
      </w:pPr>
      <w:r>
        <w:rPr>
          <w:rFonts w:ascii="仿宋_GB2312" w:eastAsia="仿宋_GB2312" w:hAnsi="Times New Roman" w:hint="eastAsia"/>
          <w:kern w:val="2"/>
          <w:sz w:val="32"/>
          <w:szCs w:val="32"/>
        </w:rPr>
        <w:t>2.人才结构合理。具有在省（市）内有重要影响的学术带头人，能吸引一批与基地研究方向相关的省（市）内外专家学者。高级职称研究人员应占研究队伍的1/3以上，并有一批较大发展潜力的青年学术骨干，构成合理的人才梯队。</w:t>
      </w:r>
    </w:p>
    <w:p w:rsidR="00C40D46" w:rsidRDefault="00C40D46" w:rsidP="00C40D46">
      <w:pPr>
        <w:widowControl w:val="0"/>
        <w:spacing w:after="0" w:line="560" w:lineRule="exact"/>
        <w:ind w:firstLineChars="200" w:firstLine="640"/>
        <w:jc w:val="both"/>
        <w:rPr>
          <w:rFonts w:ascii="仿宋_GB2312" w:eastAsia="仿宋_GB2312" w:hAnsi="Times New Roman" w:hint="eastAsia"/>
          <w:kern w:val="2"/>
          <w:sz w:val="32"/>
          <w:szCs w:val="32"/>
        </w:rPr>
      </w:pPr>
      <w:r>
        <w:rPr>
          <w:rFonts w:ascii="仿宋_GB2312" w:eastAsia="仿宋_GB2312" w:hAnsi="Times New Roman" w:hint="eastAsia"/>
          <w:kern w:val="2"/>
          <w:sz w:val="32"/>
          <w:szCs w:val="32"/>
        </w:rPr>
        <w:t>3.科研实力雄厚。科研整体水平居市内领先地位，在省（市）内相关研究领域中具有一定学术影响和声誉，产生过具有较大社会影响的研究成果，并能够组织全省（市）性学术活动。</w:t>
      </w:r>
    </w:p>
    <w:p w:rsidR="00C40D46" w:rsidRDefault="00C40D46" w:rsidP="00C40D46">
      <w:pPr>
        <w:widowControl w:val="0"/>
        <w:spacing w:after="0" w:line="560" w:lineRule="exact"/>
        <w:ind w:firstLineChars="200" w:firstLine="640"/>
        <w:jc w:val="both"/>
        <w:rPr>
          <w:rFonts w:ascii="仿宋_GB2312" w:eastAsia="仿宋_GB2312" w:hAnsi="Times New Roman" w:hint="eastAsia"/>
          <w:kern w:val="2"/>
          <w:sz w:val="32"/>
          <w:szCs w:val="32"/>
        </w:rPr>
      </w:pPr>
      <w:r>
        <w:rPr>
          <w:rFonts w:ascii="仿宋_GB2312" w:eastAsia="仿宋_GB2312" w:hAnsi="Times New Roman" w:hint="eastAsia"/>
          <w:kern w:val="2"/>
          <w:sz w:val="32"/>
          <w:szCs w:val="32"/>
        </w:rPr>
        <w:t>4.科研条件良好。有固定场所和开展科研活动必备的基础条件。主办单位有切实可行的政策措施加以扶持，确保每年给予充足的资金支持。</w:t>
      </w:r>
    </w:p>
    <w:p w:rsidR="00C40D46" w:rsidRDefault="00C40D46" w:rsidP="00C40D46">
      <w:pPr>
        <w:widowControl w:val="0"/>
        <w:spacing w:after="0" w:line="560" w:lineRule="exact"/>
        <w:ind w:firstLineChars="200" w:firstLine="640"/>
        <w:jc w:val="both"/>
        <w:rPr>
          <w:rFonts w:ascii="仿宋_GB2312" w:eastAsia="仿宋_GB2312" w:hAnsi="Times New Roman" w:hint="eastAsia"/>
          <w:kern w:val="2"/>
          <w:sz w:val="32"/>
          <w:szCs w:val="32"/>
        </w:rPr>
      </w:pPr>
      <w:r>
        <w:rPr>
          <w:rFonts w:ascii="仿宋_GB2312" w:eastAsia="仿宋_GB2312" w:hAnsi="Times New Roman" w:hint="eastAsia"/>
          <w:kern w:val="2"/>
          <w:sz w:val="32"/>
          <w:szCs w:val="32"/>
        </w:rPr>
        <w:t>5.管理措施到位。制订和实施学科建设近期和中长期发展规划及科学、规范、系统的管理规章制度，并有相应的专</w:t>
      </w:r>
      <w:r>
        <w:rPr>
          <w:rFonts w:ascii="仿宋_GB2312" w:eastAsia="仿宋_GB2312" w:hAnsi="Times New Roman" w:hint="eastAsia"/>
          <w:kern w:val="2"/>
          <w:sz w:val="32"/>
          <w:szCs w:val="32"/>
        </w:rPr>
        <w:lastRenderedPageBreak/>
        <w:t>职管理人员。</w:t>
      </w:r>
    </w:p>
    <w:p w:rsidR="00C40D46" w:rsidRDefault="00C40D46" w:rsidP="00C40D46">
      <w:pPr>
        <w:spacing w:beforeLines="50" w:before="156" w:afterLines="50" w:after="156" w:line="560" w:lineRule="exact"/>
        <w:jc w:val="center"/>
        <w:rPr>
          <w:rFonts w:ascii="黑体" w:eastAsia="黑体" w:hAnsi="黑体" w:hint="eastAsia"/>
          <w:kern w:val="2"/>
          <w:sz w:val="32"/>
          <w:szCs w:val="32"/>
        </w:rPr>
      </w:pPr>
      <w:r>
        <w:rPr>
          <w:rFonts w:ascii="黑体" w:eastAsia="黑体" w:hAnsi="黑体" w:hint="eastAsia"/>
          <w:kern w:val="2"/>
          <w:sz w:val="32"/>
          <w:szCs w:val="32"/>
        </w:rPr>
        <w:t>第三章  职责目标</w:t>
      </w:r>
    </w:p>
    <w:p w:rsidR="00C40D46" w:rsidRDefault="00C40D46" w:rsidP="00C40D46">
      <w:pPr>
        <w:spacing w:after="0" w:line="560" w:lineRule="exact"/>
        <w:ind w:firstLineChars="200" w:firstLine="640"/>
        <w:jc w:val="both"/>
        <w:rPr>
          <w:rFonts w:ascii="仿宋_GB2312" w:eastAsia="仿宋_GB2312" w:hAnsi="Times New Roman" w:hint="eastAsia"/>
          <w:kern w:val="2"/>
          <w:sz w:val="32"/>
          <w:szCs w:val="32"/>
        </w:rPr>
      </w:pPr>
      <w:r>
        <w:rPr>
          <w:rFonts w:ascii="仿宋_GB2312" w:eastAsia="仿宋_GB2312" w:hAnsi="Times New Roman" w:hint="eastAsia"/>
          <w:kern w:val="2"/>
          <w:sz w:val="32"/>
          <w:szCs w:val="32"/>
        </w:rPr>
        <w:t>第七条  基地的主要职责:</w:t>
      </w:r>
    </w:p>
    <w:p w:rsidR="00C40D46" w:rsidRDefault="00C40D46" w:rsidP="00C40D46">
      <w:pPr>
        <w:spacing w:after="0" w:line="560" w:lineRule="exact"/>
        <w:ind w:firstLineChars="200" w:firstLine="640"/>
        <w:jc w:val="both"/>
        <w:rPr>
          <w:rFonts w:ascii="仿宋_GB2312" w:eastAsia="仿宋_GB2312" w:hAnsi="Times New Roman" w:hint="eastAsia"/>
          <w:kern w:val="2"/>
          <w:sz w:val="32"/>
          <w:szCs w:val="32"/>
        </w:rPr>
      </w:pPr>
      <w:r>
        <w:rPr>
          <w:rFonts w:ascii="仿宋_GB2312" w:eastAsia="仿宋_GB2312" w:hAnsi="Times New Roman" w:hint="eastAsia"/>
          <w:kern w:val="2"/>
          <w:sz w:val="32"/>
          <w:szCs w:val="32"/>
        </w:rPr>
        <w:t>1.服务市委、市政府重大决策，开展对策性、应用性研究；</w:t>
      </w:r>
    </w:p>
    <w:p w:rsidR="00C40D46" w:rsidRDefault="00C40D46" w:rsidP="00C40D46">
      <w:pPr>
        <w:spacing w:after="0" w:line="560" w:lineRule="exact"/>
        <w:ind w:firstLineChars="200" w:firstLine="640"/>
        <w:jc w:val="both"/>
        <w:rPr>
          <w:rFonts w:ascii="仿宋_GB2312" w:eastAsia="仿宋_GB2312" w:hAnsi="Times New Roman" w:hint="eastAsia"/>
          <w:kern w:val="2"/>
          <w:sz w:val="32"/>
          <w:szCs w:val="32"/>
        </w:rPr>
      </w:pPr>
      <w:r>
        <w:rPr>
          <w:rFonts w:ascii="仿宋_GB2312" w:eastAsia="仿宋_GB2312" w:hAnsi="Times New Roman" w:hint="eastAsia"/>
          <w:kern w:val="2"/>
          <w:sz w:val="32"/>
          <w:szCs w:val="32"/>
        </w:rPr>
        <w:t>2.承担国家、省和市哲学社会科学研究项目；</w:t>
      </w:r>
    </w:p>
    <w:p w:rsidR="00C40D46" w:rsidRDefault="00C40D46" w:rsidP="00C40D46">
      <w:pPr>
        <w:spacing w:after="0" w:line="560" w:lineRule="exact"/>
        <w:ind w:firstLineChars="200" w:firstLine="640"/>
        <w:jc w:val="both"/>
        <w:rPr>
          <w:rFonts w:ascii="仿宋_GB2312" w:eastAsia="仿宋_GB2312" w:hAnsi="Times New Roman" w:hint="eastAsia"/>
          <w:kern w:val="2"/>
          <w:sz w:val="32"/>
          <w:szCs w:val="32"/>
        </w:rPr>
      </w:pPr>
      <w:r>
        <w:rPr>
          <w:rFonts w:ascii="仿宋_GB2312" w:eastAsia="仿宋_GB2312" w:hAnsi="Times New Roman" w:hint="eastAsia"/>
          <w:kern w:val="2"/>
          <w:sz w:val="32"/>
          <w:szCs w:val="32"/>
        </w:rPr>
        <w:t>3.承担市社科联委托的研究任务；</w:t>
      </w:r>
    </w:p>
    <w:p w:rsidR="00C40D46" w:rsidRDefault="00C40D46" w:rsidP="00C40D46">
      <w:pPr>
        <w:spacing w:after="0" w:line="560" w:lineRule="exact"/>
        <w:ind w:firstLineChars="200" w:firstLine="640"/>
        <w:jc w:val="both"/>
        <w:rPr>
          <w:rFonts w:ascii="仿宋_GB2312" w:eastAsia="仿宋_GB2312" w:hAnsi="Times New Roman" w:hint="eastAsia"/>
          <w:kern w:val="2"/>
          <w:sz w:val="32"/>
          <w:szCs w:val="32"/>
        </w:rPr>
      </w:pPr>
      <w:r>
        <w:rPr>
          <w:rFonts w:ascii="仿宋_GB2312" w:eastAsia="仿宋_GB2312" w:hAnsi="Times New Roman" w:hint="eastAsia"/>
          <w:kern w:val="2"/>
          <w:sz w:val="32"/>
          <w:szCs w:val="32"/>
        </w:rPr>
        <w:t>4.开展学术活动，推进学术创新，提高研究水平，形成学科特色；</w:t>
      </w:r>
    </w:p>
    <w:p w:rsidR="00C40D46" w:rsidRDefault="00C40D46" w:rsidP="00C40D46">
      <w:pPr>
        <w:spacing w:after="0" w:line="560" w:lineRule="exact"/>
        <w:ind w:firstLineChars="200" w:firstLine="640"/>
        <w:jc w:val="both"/>
        <w:rPr>
          <w:rFonts w:ascii="仿宋_GB2312" w:eastAsia="仿宋_GB2312" w:hAnsi="Times New Roman" w:hint="eastAsia"/>
          <w:kern w:val="2"/>
          <w:sz w:val="32"/>
          <w:szCs w:val="32"/>
        </w:rPr>
      </w:pPr>
      <w:r>
        <w:rPr>
          <w:rFonts w:ascii="仿宋_GB2312" w:eastAsia="仿宋_GB2312" w:hAnsi="Times New Roman" w:hint="eastAsia"/>
          <w:kern w:val="2"/>
          <w:sz w:val="32"/>
          <w:szCs w:val="32"/>
        </w:rPr>
        <w:t>5.培养高素质学科带头人和学术团队，增强哲学社会科学研究力量。</w:t>
      </w:r>
    </w:p>
    <w:p w:rsidR="00C40D46" w:rsidRDefault="00C40D46" w:rsidP="00C40D46">
      <w:pPr>
        <w:spacing w:after="0" w:line="560" w:lineRule="exact"/>
        <w:ind w:firstLineChars="200" w:firstLine="640"/>
        <w:jc w:val="both"/>
        <w:rPr>
          <w:rFonts w:ascii="仿宋_GB2312" w:eastAsia="仿宋_GB2312" w:hAnsi="Times New Roman" w:hint="eastAsia"/>
          <w:kern w:val="2"/>
          <w:sz w:val="32"/>
          <w:szCs w:val="32"/>
        </w:rPr>
      </w:pPr>
      <w:r>
        <w:rPr>
          <w:rFonts w:ascii="仿宋_GB2312" w:eastAsia="仿宋_GB2312" w:hAnsi="Times New Roman" w:hint="eastAsia"/>
          <w:kern w:val="2"/>
          <w:sz w:val="32"/>
          <w:szCs w:val="32"/>
        </w:rPr>
        <w:t>第八条  基地的建设目标：</w:t>
      </w:r>
    </w:p>
    <w:p w:rsidR="00C40D46" w:rsidRDefault="00C40D46" w:rsidP="00C40D46">
      <w:pPr>
        <w:spacing w:after="0" w:line="560" w:lineRule="exact"/>
        <w:ind w:firstLineChars="200" w:firstLine="640"/>
        <w:jc w:val="both"/>
        <w:rPr>
          <w:rFonts w:ascii="仿宋_GB2312" w:eastAsia="仿宋_GB2312" w:hAnsi="Times New Roman" w:hint="eastAsia"/>
          <w:kern w:val="2"/>
          <w:sz w:val="32"/>
          <w:szCs w:val="32"/>
        </w:rPr>
      </w:pPr>
      <w:r>
        <w:rPr>
          <w:rFonts w:ascii="仿宋_GB2312" w:eastAsia="仿宋_GB2312" w:hAnsi="Times New Roman" w:hint="eastAsia"/>
          <w:kern w:val="2"/>
          <w:sz w:val="32"/>
          <w:szCs w:val="32"/>
        </w:rPr>
        <w:t>1.通过承担课题和协作攻关，推出有较大影响的研究成果，整体研究水平和参与重大决策的能力居于省（市）领先水平，并使支撑其研究的相关学科达到全省先进水平，成为省（市）相关领域的“思想库”和“智囊团”。</w:t>
      </w:r>
    </w:p>
    <w:p w:rsidR="00C40D46" w:rsidRDefault="00C40D46" w:rsidP="00C40D46">
      <w:pPr>
        <w:spacing w:after="0" w:line="560" w:lineRule="exact"/>
        <w:ind w:firstLineChars="200" w:firstLine="640"/>
        <w:jc w:val="both"/>
        <w:rPr>
          <w:rFonts w:ascii="仿宋_GB2312" w:eastAsia="仿宋_GB2312" w:hAnsi="Times New Roman" w:hint="eastAsia"/>
          <w:kern w:val="2"/>
          <w:sz w:val="32"/>
          <w:szCs w:val="32"/>
        </w:rPr>
      </w:pPr>
      <w:r>
        <w:rPr>
          <w:rFonts w:ascii="仿宋_GB2312" w:eastAsia="仿宋_GB2312" w:hAnsi="Times New Roman" w:hint="eastAsia"/>
          <w:kern w:val="2"/>
          <w:sz w:val="32"/>
          <w:szCs w:val="32"/>
        </w:rPr>
        <w:t>2.通过跟踪学科前沿问题，组织相关研究领域科研活动，培养和造就一批具有较高学术水平和良好学风、在全省（市）具有一定影响的学科带头人和学术团队，形成合理的学科梯队，成为省（市）相关领域的“人才库”。</w:t>
      </w:r>
    </w:p>
    <w:p w:rsidR="00C40D46" w:rsidRDefault="00C40D46" w:rsidP="00C40D46">
      <w:pPr>
        <w:spacing w:after="0" w:line="560" w:lineRule="exact"/>
        <w:ind w:firstLineChars="200" w:firstLine="640"/>
        <w:jc w:val="both"/>
        <w:rPr>
          <w:rFonts w:ascii="仿宋_GB2312" w:eastAsia="仿宋_GB2312" w:hAnsi="Times New Roman" w:hint="eastAsia"/>
          <w:kern w:val="2"/>
          <w:sz w:val="32"/>
          <w:szCs w:val="32"/>
        </w:rPr>
      </w:pPr>
      <w:r>
        <w:rPr>
          <w:rFonts w:ascii="仿宋_GB2312" w:eastAsia="仿宋_GB2312" w:hAnsi="Times New Roman" w:hint="eastAsia"/>
          <w:kern w:val="2"/>
          <w:sz w:val="32"/>
          <w:szCs w:val="32"/>
        </w:rPr>
        <w:t>3.通过参与制定本研究领域全市性发展规划，建立图书资料和档案资料保存、整理、管理信息网络，建立专门的网站或网页开展信息服务，成为省（市）相关领域情报资料的“信息库”。</w:t>
      </w:r>
    </w:p>
    <w:p w:rsidR="00C40D46" w:rsidRDefault="00C40D46" w:rsidP="00C40D46">
      <w:pPr>
        <w:spacing w:after="0" w:line="560" w:lineRule="exact"/>
        <w:ind w:firstLineChars="200" w:firstLine="640"/>
        <w:jc w:val="both"/>
        <w:rPr>
          <w:rFonts w:ascii="仿宋_GB2312" w:eastAsia="仿宋_GB2312" w:hAnsi="Times New Roman" w:hint="eastAsia"/>
          <w:kern w:val="2"/>
          <w:sz w:val="32"/>
          <w:szCs w:val="32"/>
        </w:rPr>
      </w:pPr>
      <w:r>
        <w:rPr>
          <w:rFonts w:ascii="仿宋_GB2312" w:eastAsia="仿宋_GB2312" w:hAnsi="Times New Roman" w:hint="eastAsia"/>
          <w:kern w:val="2"/>
          <w:sz w:val="32"/>
          <w:szCs w:val="32"/>
        </w:rPr>
        <w:lastRenderedPageBreak/>
        <w:t>4.通过深化改革科研管理体制，探索建立“机构开放、人员流动、内外联合、竞争创新”的科研运行机制，成为省（市）科研体制及管理机制改革创新的示范基地。</w:t>
      </w:r>
    </w:p>
    <w:p w:rsidR="00C40D46" w:rsidRDefault="00C40D46" w:rsidP="00C40D46">
      <w:pPr>
        <w:spacing w:beforeLines="50" w:before="156" w:afterLines="50" w:after="156" w:line="560" w:lineRule="exact"/>
        <w:jc w:val="center"/>
        <w:rPr>
          <w:rFonts w:ascii="黑体" w:eastAsia="黑体" w:hAnsi="黑体" w:hint="eastAsia"/>
          <w:kern w:val="2"/>
          <w:sz w:val="32"/>
          <w:szCs w:val="32"/>
        </w:rPr>
      </w:pPr>
      <w:r>
        <w:rPr>
          <w:rFonts w:ascii="黑体" w:eastAsia="黑体" w:hAnsi="黑体" w:hint="eastAsia"/>
          <w:kern w:val="2"/>
          <w:sz w:val="32"/>
          <w:szCs w:val="32"/>
        </w:rPr>
        <w:t>第四章  考核管理</w:t>
      </w:r>
    </w:p>
    <w:p w:rsidR="00C40D46" w:rsidRDefault="00C40D46" w:rsidP="00C40D46">
      <w:pPr>
        <w:spacing w:after="0" w:line="560" w:lineRule="exact"/>
        <w:ind w:firstLineChars="200" w:firstLine="640"/>
        <w:jc w:val="both"/>
        <w:rPr>
          <w:rFonts w:ascii="仿宋_GB2312" w:eastAsia="仿宋_GB2312" w:hAnsi="Times New Roman" w:hint="eastAsia"/>
          <w:kern w:val="2"/>
          <w:sz w:val="32"/>
          <w:szCs w:val="32"/>
        </w:rPr>
      </w:pPr>
      <w:r>
        <w:rPr>
          <w:rFonts w:ascii="仿宋_GB2312" w:eastAsia="仿宋_GB2312" w:hAnsi="Times New Roman" w:hint="eastAsia"/>
          <w:kern w:val="2"/>
          <w:sz w:val="32"/>
          <w:szCs w:val="32"/>
        </w:rPr>
        <w:t>第九条  郑州市社科联是基地建设的组织领导机构，负责基地认定和撤销。日常工作实行市社科联与基地主办单位分工负责的管理体制。</w:t>
      </w:r>
    </w:p>
    <w:p w:rsidR="00C40D46" w:rsidRDefault="00C40D46" w:rsidP="00C40D46">
      <w:pPr>
        <w:spacing w:after="0" w:line="560" w:lineRule="exact"/>
        <w:ind w:firstLineChars="200" w:firstLine="640"/>
        <w:jc w:val="both"/>
        <w:rPr>
          <w:rFonts w:ascii="仿宋_GB2312" w:eastAsia="仿宋_GB2312" w:hAnsi="Times New Roman" w:hint="eastAsia"/>
          <w:kern w:val="2"/>
          <w:sz w:val="32"/>
          <w:szCs w:val="32"/>
        </w:rPr>
      </w:pPr>
      <w:r>
        <w:rPr>
          <w:rFonts w:ascii="仿宋_GB2312" w:eastAsia="仿宋_GB2312" w:hAnsi="Times New Roman" w:hint="eastAsia"/>
          <w:kern w:val="2"/>
          <w:sz w:val="32"/>
          <w:szCs w:val="32"/>
        </w:rPr>
        <w:t>市社科联负责基地建设的业务指导、管理和考核工作；对基地在项目和评奖工作等方面给予适当支持。</w:t>
      </w:r>
    </w:p>
    <w:p w:rsidR="00C40D46" w:rsidRDefault="00C40D46" w:rsidP="00C40D46">
      <w:pPr>
        <w:spacing w:after="0" w:line="560" w:lineRule="exact"/>
        <w:ind w:firstLineChars="200" w:firstLine="640"/>
        <w:jc w:val="both"/>
        <w:rPr>
          <w:rFonts w:ascii="仿宋_GB2312" w:eastAsia="仿宋_GB2312" w:hAnsi="Times New Roman" w:hint="eastAsia"/>
          <w:kern w:val="2"/>
          <w:sz w:val="32"/>
          <w:szCs w:val="32"/>
        </w:rPr>
      </w:pPr>
      <w:r>
        <w:rPr>
          <w:rFonts w:ascii="仿宋_GB2312" w:eastAsia="仿宋_GB2312" w:hAnsi="Times New Roman" w:hint="eastAsia"/>
          <w:kern w:val="2"/>
          <w:sz w:val="32"/>
          <w:szCs w:val="32"/>
        </w:rPr>
        <w:t>基地主办单位组织制订基地建设规划，按照基地建设的目标要求，进行日常业务管理，推动基地开展工作，并定期向市社科联报告基地运行情况。基地主办单位的科研管理部门承担对基地的日常监管服务职能。</w:t>
      </w:r>
    </w:p>
    <w:p w:rsidR="00C40D46" w:rsidRDefault="00C40D46" w:rsidP="00C40D46">
      <w:pPr>
        <w:spacing w:after="0" w:line="560" w:lineRule="exact"/>
        <w:ind w:firstLineChars="200" w:firstLine="640"/>
        <w:jc w:val="both"/>
        <w:rPr>
          <w:rFonts w:ascii="仿宋_GB2312" w:eastAsia="仿宋_GB2312" w:hAnsi="Times New Roman" w:hint="eastAsia"/>
          <w:kern w:val="2"/>
          <w:sz w:val="32"/>
          <w:szCs w:val="32"/>
        </w:rPr>
      </w:pPr>
      <w:r>
        <w:rPr>
          <w:rFonts w:ascii="仿宋_GB2312" w:eastAsia="仿宋_GB2312" w:hAnsi="Times New Roman" w:hint="eastAsia"/>
          <w:kern w:val="2"/>
          <w:sz w:val="32"/>
          <w:szCs w:val="32"/>
        </w:rPr>
        <w:t xml:space="preserve">第十条  </w:t>
      </w:r>
      <w:r>
        <w:rPr>
          <w:rFonts w:ascii="仿宋_GB2312" w:eastAsia="仿宋_GB2312" w:hAnsi="Times New Roman" w:hint="eastAsia"/>
          <w:bCs/>
          <w:kern w:val="2"/>
          <w:sz w:val="32"/>
          <w:szCs w:val="32"/>
        </w:rPr>
        <w:t>主要任务</w:t>
      </w:r>
      <w:r>
        <w:rPr>
          <w:rFonts w:ascii="仿宋_GB2312" w:eastAsia="仿宋_GB2312" w:hAnsi="Times New Roman" w:hint="eastAsia"/>
          <w:kern w:val="2"/>
          <w:sz w:val="32"/>
          <w:szCs w:val="32"/>
        </w:rPr>
        <w:t>：</w:t>
      </w:r>
    </w:p>
    <w:p w:rsidR="00C40D46" w:rsidRDefault="00C40D46" w:rsidP="00C40D46">
      <w:pPr>
        <w:spacing w:after="0" w:line="560" w:lineRule="exact"/>
        <w:ind w:firstLineChars="200" w:firstLine="640"/>
        <w:jc w:val="both"/>
        <w:rPr>
          <w:rFonts w:ascii="仿宋_GB2312" w:eastAsia="仿宋_GB2312" w:hAnsi="Times New Roman" w:hint="eastAsia"/>
          <w:kern w:val="2"/>
          <w:sz w:val="32"/>
          <w:szCs w:val="32"/>
        </w:rPr>
      </w:pPr>
      <w:r>
        <w:rPr>
          <w:rFonts w:ascii="仿宋_GB2312" w:eastAsia="仿宋_GB2312" w:hAnsi="Times New Roman" w:hint="eastAsia"/>
          <w:kern w:val="2"/>
          <w:sz w:val="32"/>
          <w:szCs w:val="32"/>
        </w:rPr>
        <w:t>1.共性任务:</w:t>
      </w:r>
    </w:p>
    <w:p w:rsidR="00C40D46" w:rsidRDefault="00C40D46" w:rsidP="00C40D46">
      <w:pPr>
        <w:spacing w:after="0" w:line="560" w:lineRule="exact"/>
        <w:ind w:firstLineChars="200" w:firstLine="640"/>
        <w:jc w:val="both"/>
        <w:rPr>
          <w:rFonts w:ascii="仿宋_GB2312" w:eastAsia="仿宋_GB2312" w:hAnsi="Times New Roman" w:hint="eastAsia"/>
          <w:kern w:val="2"/>
          <w:sz w:val="32"/>
          <w:szCs w:val="32"/>
        </w:rPr>
      </w:pPr>
      <w:r>
        <w:rPr>
          <w:rFonts w:ascii="仿宋_GB2312" w:eastAsia="仿宋_GB2312" w:hAnsi="Times New Roman" w:hint="eastAsia"/>
          <w:kern w:val="2"/>
          <w:sz w:val="32"/>
          <w:szCs w:val="32"/>
        </w:rPr>
        <w:t>（1）每年完成2篇以上专题研究报告；</w:t>
      </w:r>
    </w:p>
    <w:p w:rsidR="00C40D46" w:rsidRDefault="00C40D46" w:rsidP="00C40D46">
      <w:pPr>
        <w:spacing w:after="0" w:line="560" w:lineRule="exact"/>
        <w:ind w:firstLineChars="200" w:firstLine="640"/>
        <w:jc w:val="both"/>
        <w:rPr>
          <w:rFonts w:ascii="仿宋_GB2312" w:eastAsia="仿宋_GB2312" w:hAnsi="Times New Roman" w:hint="eastAsia"/>
          <w:kern w:val="2"/>
          <w:sz w:val="32"/>
          <w:szCs w:val="32"/>
        </w:rPr>
      </w:pPr>
      <w:r>
        <w:rPr>
          <w:rFonts w:ascii="仿宋_GB2312" w:eastAsia="仿宋_GB2312" w:hAnsi="Times New Roman" w:hint="eastAsia"/>
          <w:kern w:val="2"/>
          <w:sz w:val="32"/>
          <w:szCs w:val="32"/>
        </w:rPr>
        <w:t>（2）每年有相关内容公开发表；</w:t>
      </w:r>
    </w:p>
    <w:p w:rsidR="00C40D46" w:rsidRDefault="00C40D46" w:rsidP="00C40D46">
      <w:pPr>
        <w:spacing w:after="0" w:line="560" w:lineRule="exact"/>
        <w:ind w:firstLineChars="200" w:firstLine="640"/>
        <w:jc w:val="both"/>
        <w:rPr>
          <w:rFonts w:ascii="仿宋_GB2312" w:eastAsia="仿宋_GB2312" w:hAnsi="Times New Roman" w:hint="eastAsia"/>
          <w:kern w:val="2"/>
          <w:sz w:val="32"/>
          <w:szCs w:val="32"/>
        </w:rPr>
      </w:pPr>
      <w:r>
        <w:rPr>
          <w:rFonts w:ascii="仿宋_GB2312" w:eastAsia="仿宋_GB2312" w:hAnsi="Times New Roman" w:hint="eastAsia"/>
          <w:kern w:val="2"/>
          <w:sz w:val="32"/>
          <w:szCs w:val="32"/>
        </w:rPr>
        <w:t>（3）举办1次全市性学术研讨会；</w:t>
      </w:r>
    </w:p>
    <w:p w:rsidR="00C40D46" w:rsidRDefault="00C40D46" w:rsidP="00C40D46">
      <w:pPr>
        <w:spacing w:after="0" w:line="560" w:lineRule="exact"/>
        <w:ind w:firstLineChars="200" w:firstLine="640"/>
        <w:jc w:val="both"/>
        <w:rPr>
          <w:rFonts w:ascii="仿宋_GB2312" w:eastAsia="仿宋_GB2312" w:hAnsi="Times New Roman" w:hint="eastAsia"/>
          <w:kern w:val="2"/>
          <w:sz w:val="32"/>
          <w:szCs w:val="32"/>
        </w:rPr>
      </w:pPr>
      <w:r>
        <w:rPr>
          <w:rFonts w:ascii="仿宋_GB2312" w:eastAsia="仿宋_GB2312" w:hAnsi="Times New Roman" w:hint="eastAsia"/>
          <w:kern w:val="2"/>
          <w:sz w:val="32"/>
          <w:szCs w:val="32"/>
        </w:rPr>
        <w:t>（4）参加1次以上由市社科联举办的学术活动；</w:t>
      </w:r>
    </w:p>
    <w:p w:rsidR="00C40D46" w:rsidRDefault="00C40D46" w:rsidP="00C40D46">
      <w:pPr>
        <w:spacing w:after="0" w:line="560" w:lineRule="exact"/>
        <w:ind w:firstLineChars="200" w:firstLine="640"/>
        <w:jc w:val="both"/>
        <w:rPr>
          <w:rFonts w:ascii="仿宋_GB2312" w:eastAsia="仿宋_GB2312" w:hAnsi="Times New Roman" w:hint="eastAsia"/>
          <w:kern w:val="2"/>
          <w:sz w:val="32"/>
          <w:szCs w:val="32"/>
        </w:rPr>
      </w:pPr>
      <w:r>
        <w:rPr>
          <w:rFonts w:ascii="仿宋_GB2312" w:eastAsia="仿宋_GB2312" w:hAnsi="Times New Roman" w:hint="eastAsia"/>
          <w:kern w:val="2"/>
          <w:sz w:val="32"/>
          <w:szCs w:val="32"/>
        </w:rPr>
        <w:t>（5）完成市社科联委派的临时性研究任务；</w:t>
      </w:r>
      <w:r>
        <w:rPr>
          <w:rFonts w:ascii="仿宋_GB2312" w:eastAsia="仿宋_GB2312" w:hAnsi="Times New Roman" w:hint="eastAsia"/>
          <w:kern w:val="2"/>
          <w:sz w:val="32"/>
          <w:szCs w:val="32"/>
        </w:rPr>
        <w:t>  </w:t>
      </w:r>
    </w:p>
    <w:p w:rsidR="00C40D46" w:rsidRDefault="00C40D46" w:rsidP="00C40D46">
      <w:pPr>
        <w:spacing w:after="0" w:line="560" w:lineRule="exact"/>
        <w:ind w:firstLineChars="200" w:firstLine="640"/>
        <w:jc w:val="both"/>
        <w:rPr>
          <w:rFonts w:ascii="仿宋_GB2312" w:eastAsia="仿宋_GB2312" w:hAnsi="Times New Roman" w:hint="eastAsia"/>
          <w:kern w:val="2"/>
          <w:sz w:val="32"/>
          <w:szCs w:val="32"/>
        </w:rPr>
      </w:pPr>
      <w:r>
        <w:rPr>
          <w:rFonts w:ascii="仿宋_GB2312" w:eastAsia="仿宋_GB2312" w:hAnsi="Times New Roman" w:hint="eastAsia"/>
          <w:kern w:val="2"/>
          <w:sz w:val="32"/>
          <w:szCs w:val="32"/>
        </w:rPr>
        <w:t>（6）基地须指定专人负责信息报送工作，及时将研究基地重要建设情况、活动信息、重要研究成果、简报等报送市社科联，并于每年年底向市社科联提交本年度工作总结及下年度工作计划。</w:t>
      </w:r>
    </w:p>
    <w:p w:rsidR="00C40D46" w:rsidRDefault="00C40D46" w:rsidP="00C40D46">
      <w:pPr>
        <w:spacing w:after="0" w:line="560" w:lineRule="exact"/>
        <w:ind w:firstLineChars="200" w:firstLine="640"/>
        <w:jc w:val="both"/>
        <w:rPr>
          <w:rFonts w:ascii="仿宋_GB2312" w:eastAsia="仿宋_GB2312" w:hAnsi="Times New Roman" w:hint="eastAsia"/>
          <w:kern w:val="2"/>
          <w:sz w:val="32"/>
          <w:szCs w:val="32"/>
        </w:rPr>
      </w:pPr>
      <w:r>
        <w:rPr>
          <w:rFonts w:ascii="仿宋_GB2312" w:eastAsia="仿宋_GB2312" w:hAnsi="Times New Roman" w:hint="eastAsia"/>
          <w:kern w:val="2"/>
          <w:sz w:val="32"/>
          <w:szCs w:val="32"/>
        </w:rPr>
        <w:lastRenderedPageBreak/>
        <w:t>2.个性任务:</w:t>
      </w:r>
    </w:p>
    <w:p w:rsidR="00C40D46" w:rsidRDefault="00C40D46" w:rsidP="00C40D46">
      <w:pPr>
        <w:spacing w:after="0" w:line="560" w:lineRule="exact"/>
        <w:ind w:firstLineChars="200" w:firstLine="640"/>
        <w:jc w:val="both"/>
        <w:rPr>
          <w:rFonts w:ascii="仿宋_GB2312" w:eastAsia="仿宋_GB2312" w:hAnsi="Times New Roman" w:hint="eastAsia"/>
          <w:kern w:val="2"/>
          <w:sz w:val="32"/>
          <w:szCs w:val="32"/>
        </w:rPr>
      </w:pPr>
      <w:r>
        <w:rPr>
          <w:rFonts w:ascii="仿宋_GB2312" w:eastAsia="仿宋_GB2312" w:hAnsi="Times New Roman" w:hint="eastAsia"/>
          <w:kern w:val="2"/>
          <w:sz w:val="32"/>
          <w:szCs w:val="32"/>
        </w:rPr>
        <w:t xml:space="preserve">每年在市社科联《社科成果专报》或《社科内参》刊发至少1篇决策建议稿。 </w:t>
      </w:r>
    </w:p>
    <w:p w:rsidR="00C40D46" w:rsidRDefault="00C40D46" w:rsidP="00C40D46">
      <w:pPr>
        <w:spacing w:after="0" w:line="560" w:lineRule="exact"/>
        <w:ind w:firstLineChars="200" w:firstLine="640"/>
        <w:jc w:val="both"/>
        <w:rPr>
          <w:rFonts w:ascii="仿宋_GB2312" w:eastAsia="仿宋_GB2312" w:hAnsi="Times New Roman" w:hint="eastAsia"/>
          <w:kern w:val="2"/>
          <w:sz w:val="32"/>
          <w:szCs w:val="32"/>
        </w:rPr>
      </w:pPr>
      <w:r>
        <w:rPr>
          <w:rFonts w:ascii="仿宋_GB2312" w:eastAsia="仿宋_GB2312" w:hAnsi="Times New Roman" w:hint="eastAsia"/>
          <w:kern w:val="2"/>
          <w:sz w:val="32"/>
          <w:szCs w:val="32"/>
        </w:rPr>
        <w:t>第十一条  以基地名义承办涉外学术交流和学术会议，接受境外非政府组织捐赠，承担境外委托研究课题等涉外事项，须按有关规定报批。</w:t>
      </w:r>
    </w:p>
    <w:p w:rsidR="00C40D46" w:rsidRDefault="00C40D46" w:rsidP="00C40D46">
      <w:pPr>
        <w:spacing w:after="0" w:line="560" w:lineRule="exact"/>
        <w:ind w:firstLineChars="200" w:firstLine="640"/>
        <w:jc w:val="both"/>
        <w:rPr>
          <w:rFonts w:ascii="仿宋_GB2312" w:eastAsia="仿宋_GB2312" w:hAnsi="Times New Roman" w:hint="eastAsia"/>
          <w:kern w:val="2"/>
          <w:sz w:val="32"/>
          <w:szCs w:val="32"/>
        </w:rPr>
      </w:pPr>
      <w:r>
        <w:rPr>
          <w:rFonts w:ascii="仿宋_GB2312" w:eastAsia="仿宋_GB2312" w:hAnsi="Times New Roman" w:hint="eastAsia"/>
          <w:kern w:val="2"/>
          <w:sz w:val="32"/>
          <w:szCs w:val="32"/>
        </w:rPr>
        <w:t>第十二条 基地要严格落实意识形态工作责任制，加强意识形态阵地建设和管理。</w:t>
      </w:r>
    </w:p>
    <w:p w:rsidR="00C40D46" w:rsidRDefault="00C40D46" w:rsidP="00C40D46">
      <w:pPr>
        <w:spacing w:after="0" w:line="560" w:lineRule="exact"/>
        <w:ind w:firstLineChars="200" w:firstLine="640"/>
        <w:jc w:val="both"/>
        <w:rPr>
          <w:rFonts w:ascii="仿宋_GB2312" w:eastAsia="仿宋_GB2312" w:hAnsi="Times New Roman" w:hint="eastAsia"/>
          <w:kern w:val="2"/>
          <w:sz w:val="32"/>
          <w:szCs w:val="32"/>
        </w:rPr>
      </w:pPr>
      <w:r>
        <w:rPr>
          <w:rFonts w:ascii="仿宋_GB2312" w:eastAsia="仿宋_GB2312" w:hAnsi="Times New Roman" w:hint="eastAsia"/>
          <w:kern w:val="2"/>
          <w:sz w:val="32"/>
          <w:szCs w:val="32"/>
        </w:rPr>
        <w:t>第十三条  基地的设立实行动态管理，按照滚动发展方式分批建设，成熟一批认定一批。市社科联主要依据基地项目完成情况、成果产出、学术活动等基地建设目标要求制订相关标准，对基地进行年度考核，基地业绩情况作为推荐评先的重要依据。</w:t>
      </w:r>
    </w:p>
    <w:p w:rsidR="00C40D46" w:rsidRDefault="00C40D46" w:rsidP="00C40D46">
      <w:pPr>
        <w:spacing w:after="0" w:line="560" w:lineRule="exact"/>
        <w:ind w:firstLineChars="200" w:firstLine="640"/>
        <w:jc w:val="both"/>
        <w:rPr>
          <w:rFonts w:ascii="仿宋_GB2312" w:eastAsia="仿宋_GB2312" w:hAnsi="Times New Roman" w:hint="eastAsia"/>
          <w:kern w:val="2"/>
          <w:sz w:val="32"/>
          <w:szCs w:val="32"/>
        </w:rPr>
      </w:pPr>
      <w:r>
        <w:rPr>
          <w:rFonts w:ascii="仿宋_GB2312" w:eastAsia="仿宋_GB2312" w:hAnsi="Times New Roman" w:hint="eastAsia"/>
          <w:kern w:val="2"/>
          <w:sz w:val="32"/>
          <w:szCs w:val="32"/>
        </w:rPr>
        <w:t>第十四条  基地未按计划开展研究工作、主办单位重视支持不够或违反党和国家规定、无正当理由拒不承担市社科联要求的任务、在同一研究方向上科研水平已被其他科研机构超越的，市社科联视具体情况予以公开通报、提出限期整顿等处理或予以撤销。</w:t>
      </w:r>
    </w:p>
    <w:p w:rsidR="00C40D46" w:rsidRDefault="00C40D46" w:rsidP="00C40D46">
      <w:pPr>
        <w:spacing w:beforeLines="50" w:before="156" w:afterLines="50" w:after="156" w:line="560" w:lineRule="exact"/>
        <w:jc w:val="center"/>
        <w:rPr>
          <w:rFonts w:ascii="黑体" w:eastAsia="黑体" w:hAnsi="黑体" w:hint="eastAsia"/>
          <w:kern w:val="2"/>
          <w:sz w:val="32"/>
          <w:szCs w:val="32"/>
        </w:rPr>
      </w:pPr>
      <w:r>
        <w:rPr>
          <w:rFonts w:ascii="黑体" w:eastAsia="黑体" w:hAnsi="黑体" w:hint="eastAsia"/>
          <w:kern w:val="2"/>
          <w:sz w:val="32"/>
          <w:szCs w:val="32"/>
        </w:rPr>
        <w:t>第五章  附  则</w:t>
      </w:r>
    </w:p>
    <w:p w:rsidR="00C40D46" w:rsidRDefault="00C40D46" w:rsidP="00C40D46">
      <w:pPr>
        <w:spacing w:after="0" w:line="560" w:lineRule="exact"/>
        <w:ind w:firstLineChars="200" w:firstLine="640"/>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第十五条  本办法自公布之日起实行，解释权归郑州市社会科学界联合会。</w:t>
      </w:r>
    </w:p>
    <w:p w:rsidR="00C40D46" w:rsidRDefault="00C40D46" w:rsidP="00C40D46">
      <w:pPr>
        <w:widowControl w:val="0"/>
        <w:spacing w:after="0" w:line="400" w:lineRule="exact"/>
        <w:ind w:firstLineChars="290" w:firstLine="928"/>
        <w:rPr>
          <w:rFonts w:ascii="仿宋_GB2312" w:eastAsia="仿宋_GB2312" w:hAnsi="仿宋_GB2312" w:cs="仿宋_GB2312" w:hint="eastAsia"/>
          <w:sz w:val="32"/>
          <w:szCs w:val="32"/>
        </w:rPr>
      </w:pPr>
    </w:p>
    <w:p w:rsidR="00C40D46" w:rsidRDefault="00C40D46" w:rsidP="00C40D46">
      <w:pPr>
        <w:widowControl w:val="0"/>
        <w:spacing w:after="0" w:line="400" w:lineRule="exact"/>
        <w:ind w:firstLineChars="290" w:firstLine="928"/>
        <w:rPr>
          <w:rFonts w:ascii="仿宋_GB2312" w:eastAsia="仿宋_GB2312" w:hAnsi="仿宋_GB2312" w:cs="仿宋_GB2312" w:hint="eastAsia"/>
          <w:sz w:val="32"/>
          <w:szCs w:val="32"/>
        </w:rPr>
      </w:pPr>
    </w:p>
    <w:p w:rsidR="00C40D46" w:rsidRDefault="00C40D46" w:rsidP="00C40D46">
      <w:pPr>
        <w:widowControl w:val="0"/>
        <w:spacing w:after="0" w:line="400" w:lineRule="exact"/>
        <w:ind w:firstLineChars="290" w:firstLine="928"/>
        <w:rPr>
          <w:rFonts w:ascii="仿宋_GB2312" w:eastAsia="仿宋_GB2312" w:hAnsi="仿宋_GB2312" w:cs="仿宋_GB2312" w:hint="eastAsia"/>
          <w:sz w:val="32"/>
          <w:szCs w:val="32"/>
        </w:rPr>
      </w:pPr>
    </w:p>
    <w:p w:rsidR="00C40D46" w:rsidRDefault="00C40D46" w:rsidP="00C40D46">
      <w:pPr>
        <w:widowControl w:val="0"/>
        <w:spacing w:after="0" w:line="400" w:lineRule="exact"/>
        <w:ind w:firstLineChars="290" w:firstLine="928"/>
        <w:rPr>
          <w:rFonts w:ascii="仿宋_GB2312" w:eastAsia="仿宋_GB2312" w:hAnsi="仿宋_GB2312" w:cs="仿宋_GB2312" w:hint="eastAsia"/>
          <w:sz w:val="32"/>
          <w:szCs w:val="32"/>
        </w:rPr>
      </w:pPr>
      <w:r>
        <w:rPr>
          <w:rFonts w:ascii="仿宋_GB2312" w:eastAsia="仿宋_GB2312" w:hAnsi="仿宋_GB2312" w:cs="仿宋_GB2312"/>
          <w:sz w:val="32"/>
          <w:szCs w:val="32"/>
        </w:rPr>
        <w:br w:type="page"/>
      </w:r>
    </w:p>
    <w:p w:rsidR="00C40D46" w:rsidRDefault="00C40D46" w:rsidP="00C40D46">
      <w:pPr>
        <w:widowControl w:val="0"/>
        <w:spacing w:after="0" w:line="400" w:lineRule="exact"/>
        <w:ind w:firstLineChars="290" w:firstLine="928"/>
        <w:rPr>
          <w:rFonts w:ascii="仿宋_GB2312" w:eastAsia="仿宋_GB2312" w:hAnsi="仿宋_GB2312" w:cs="仿宋_GB2312" w:hint="eastAsia"/>
          <w:sz w:val="32"/>
          <w:szCs w:val="32"/>
        </w:rPr>
      </w:pPr>
    </w:p>
    <w:p w:rsidR="00C40D46" w:rsidRDefault="00C40D46" w:rsidP="00C40D46">
      <w:pPr>
        <w:widowControl w:val="0"/>
        <w:spacing w:after="0" w:line="400" w:lineRule="exact"/>
        <w:ind w:firstLineChars="290" w:firstLine="928"/>
        <w:rPr>
          <w:rFonts w:ascii="仿宋_GB2312" w:eastAsia="仿宋_GB2312" w:hAnsi="仿宋_GB2312" w:cs="仿宋_GB2312" w:hint="eastAsia"/>
          <w:sz w:val="32"/>
          <w:szCs w:val="32"/>
        </w:rPr>
      </w:pPr>
    </w:p>
    <w:p w:rsidR="00C40D46" w:rsidRDefault="00C40D46" w:rsidP="00C40D46">
      <w:pPr>
        <w:widowControl w:val="0"/>
        <w:spacing w:after="0" w:line="400" w:lineRule="exact"/>
        <w:ind w:firstLineChars="290" w:firstLine="928"/>
        <w:rPr>
          <w:rFonts w:ascii="仿宋_GB2312" w:eastAsia="仿宋_GB2312" w:hAnsi="仿宋_GB2312" w:cs="仿宋_GB2312" w:hint="eastAsia"/>
          <w:sz w:val="32"/>
          <w:szCs w:val="32"/>
        </w:rPr>
      </w:pPr>
    </w:p>
    <w:p w:rsidR="00C40D46" w:rsidRDefault="00C40D46" w:rsidP="00C40D46">
      <w:pPr>
        <w:widowControl w:val="0"/>
        <w:spacing w:after="0" w:line="400" w:lineRule="exact"/>
        <w:ind w:firstLineChars="290" w:firstLine="928"/>
        <w:rPr>
          <w:rFonts w:ascii="仿宋_GB2312" w:eastAsia="仿宋_GB2312" w:hAnsi="仿宋_GB2312" w:cs="仿宋_GB2312" w:hint="eastAsia"/>
          <w:sz w:val="32"/>
          <w:szCs w:val="32"/>
        </w:rPr>
      </w:pPr>
    </w:p>
    <w:p w:rsidR="00C40D46" w:rsidRDefault="00C40D46" w:rsidP="00C40D46">
      <w:pPr>
        <w:widowControl w:val="0"/>
        <w:spacing w:after="0" w:line="400" w:lineRule="exact"/>
        <w:ind w:firstLineChars="290" w:firstLine="928"/>
        <w:rPr>
          <w:rFonts w:ascii="仿宋_GB2312" w:eastAsia="仿宋_GB2312" w:hAnsi="仿宋_GB2312" w:cs="仿宋_GB2312" w:hint="eastAsia"/>
          <w:sz w:val="32"/>
          <w:szCs w:val="32"/>
        </w:rPr>
      </w:pPr>
    </w:p>
    <w:p w:rsidR="00C40D46" w:rsidRDefault="00C40D46" w:rsidP="00C40D46">
      <w:pPr>
        <w:widowControl w:val="0"/>
        <w:spacing w:after="0" w:line="400" w:lineRule="exact"/>
        <w:ind w:firstLineChars="290" w:firstLine="928"/>
        <w:rPr>
          <w:rFonts w:ascii="仿宋_GB2312" w:eastAsia="仿宋_GB2312" w:hAnsi="仿宋_GB2312" w:cs="仿宋_GB2312" w:hint="eastAsia"/>
          <w:sz w:val="32"/>
          <w:szCs w:val="32"/>
        </w:rPr>
      </w:pPr>
    </w:p>
    <w:p w:rsidR="00C40D46" w:rsidRDefault="00C40D46" w:rsidP="00C40D46">
      <w:pPr>
        <w:widowControl w:val="0"/>
        <w:spacing w:after="0" w:line="400" w:lineRule="exact"/>
        <w:ind w:firstLineChars="290" w:firstLine="928"/>
        <w:rPr>
          <w:rFonts w:ascii="仿宋_GB2312" w:eastAsia="仿宋_GB2312" w:hAnsi="仿宋_GB2312" w:cs="仿宋_GB2312" w:hint="eastAsia"/>
          <w:sz w:val="32"/>
          <w:szCs w:val="32"/>
        </w:rPr>
      </w:pPr>
    </w:p>
    <w:p w:rsidR="00C40D46" w:rsidRDefault="00C40D46" w:rsidP="00C40D46">
      <w:pPr>
        <w:widowControl w:val="0"/>
        <w:spacing w:after="0" w:line="400" w:lineRule="exact"/>
        <w:ind w:firstLineChars="290" w:firstLine="928"/>
        <w:rPr>
          <w:rFonts w:ascii="仿宋_GB2312" w:eastAsia="仿宋_GB2312" w:hAnsi="仿宋_GB2312" w:cs="仿宋_GB2312" w:hint="eastAsia"/>
          <w:sz w:val="32"/>
          <w:szCs w:val="32"/>
        </w:rPr>
      </w:pPr>
    </w:p>
    <w:p w:rsidR="00C40D46" w:rsidRDefault="00C40D46" w:rsidP="00C40D46">
      <w:pPr>
        <w:widowControl w:val="0"/>
        <w:spacing w:after="0" w:line="400" w:lineRule="exact"/>
        <w:ind w:firstLineChars="290" w:firstLine="928"/>
        <w:rPr>
          <w:rFonts w:ascii="仿宋_GB2312" w:eastAsia="仿宋_GB2312" w:hAnsi="仿宋_GB2312" w:cs="仿宋_GB2312" w:hint="eastAsia"/>
          <w:sz w:val="32"/>
          <w:szCs w:val="32"/>
        </w:rPr>
      </w:pPr>
    </w:p>
    <w:p w:rsidR="00C40D46" w:rsidRDefault="00C40D46" w:rsidP="00C40D46">
      <w:pPr>
        <w:widowControl w:val="0"/>
        <w:spacing w:after="0" w:line="400" w:lineRule="exact"/>
        <w:ind w:firstLineChars="290" w:firstLine="928"/>
        <w:rPr>
          <w:rFonts w:ascii="仿宋_GB2312" w:eastAsia="仿宋_GB2312" w:hAnsi="仿宋_GB2312" w:cs="仿宋_GB2312" w:hint="eastAsia"/>
          <w:sz w:val="32"/>
          <w:szCs w:val="32"/>
        </w:rPr>
      </w:pPr>
    </w:p>
    <w:p w:rsidR="00C40D46" w:rsidRDefault="00C40D46" w:rsidP="00C40D46">
      <w:pPr>
        <w:widowControl w:val="0"/>
        <w:spacing w:after="0" w:line="400" w:lineRule="exact"/>
        <w:ind w:firstLineChars="290" w:firstLine="928"/>
        <w:rPr>
          <w:rFonts w:ascii="仿宋_GB2312" w:eastAsia="仿宋_GB2312" w:hAnsi="仿宋_GB2312" w:cs="仿宋_GB2312" w:hint="eastAsia"/>
          <w:sz w:val="32"/>
          <w:szCs w:val="32"/>
        </w:rPr>
      </w:pPr>
    </w:p>
    <w:p w:rsidR="00C40D46" w:rsidRDefault="00C40D46" w:rsidP="00C40D46">
      <w:pPr>
        <w:widowControl w:val="0"/>
        <w:spacing w:after="0" w:line="400" w:lineRule="exact"/>
        <w:ind w:firstLineChars="290" w:firstLine="928"/>
        <w:rPr>
          <w:rFonts w:ascii="仿宋_GB2312" w:eastAsia="仿宋_GB2312" w:hAnsi="仿宋_GB2312" w:cs="仿宋_GB2312" w:hint="eastAsia"/>
          <w:sz w:val="32"/>
          <w:szCs w:val="32"/>
        </w:rPr>
      </w:pPr>
    </w:p>
    <w:p w:rsidR="00C40D46" w:rsidRDefault="00C40D46" w:rsidP="00C40D46">
      <w:pPr>
        <w:widowControl w:val="0"/>
        <w:spacing w:after="0" w:line="400" w:lineRule="exact"/>
        <w:ind w:firstLineChars="290" w:firstLine="928"/>
        <w:rPr>
          <w:rFonts w:ascii="仿宋_GB2312" w:eastAsia="仿宋_GB2312" w:hAnsi="仿宋_GB2312" w:cs="仿宋_GB2312" w:hint="eastAsia"/>
          <w:sz w:val="32"/>
          <w:szCs w:val="32"/>
        </w:rPr>
      </w:pPr>
    </w:p>
    <w:p w:rsidR="00C40D46" w:rsidRDefault="00C40D46" w:rsidP="00C40D46">
      <w:pPr>
        <w:widowControl w:val="0"/>
        <w:spacing w:after="0" w:line="400" w:lineRule="exact"/>
        <w:ind w:firstLineChars="290" w:firstLine="928"/>
        <w:rPr>
          <w:rFonts w:ascii="仿宋_GB2312" w:eastAsia="仿宋_GB2312" w:hAnsi="仿宋_GB2312" w:cs="仿宋_GB2312" w:hint="eastAsia"/>
          <w:sz w:val="32"/>
          <w:szCs w:val="32"/>
        </w:rPr>
      </w:pPr>
    </w:p>
    <w:p w:rsidR="00C40D46" w:rsidRDefault="00C40D46" w:rsidP="00C40D46">
      <w:pPr>
        <w:widowControl w:val="0"/>
        <w:spacing w:after="0" w:line="400" w:lineRule="exact"/>
        <w:ind w:firstLineChars="290" w:firstLine="928"/>
        <w:rPr>
          <w:rFonts w:ascii="仿宋_GB2312" w:eastAsia="仿宋_GB2312" w:hAnsi="仿宋_GB2312" w:cs="仿宋_GB2312" w:hint="eastAsia"/>
          <w:sz w:val="32"/>
          <w:szCs w:val="32"/>
        </w:rPr>
      </w:pPr>
    </w:p>
    <w:p w:rsidR="00C40D46" w:rsidRDefault="00C40D46" w:rsidP="00C40D46">
      <w:pPr>
        <w:widowControl w:val="0"/>
        <w:spacing w:after="0" w:line="400" w:lineRule="exact"/>
        <w:ind w:firstLineChars="290" w:firstLine="928"/>
        <w:rPr>
          <w:rFonts w:ascii="仿宋_GB2312" w:eastAsia="仿宋_GB2312" w:hAnsi="仿宋_GB2312" w:cs="仿宋_GB2312" w:hint="eastAsia"/>
          <w:sz w:val="32"/>
          <w:szCs w:val="32"/>
        </w:rPr>
      </w:pPr>
    </w:p>
    <w:p w:rsidR="00C40D46" w:rsidRDefault="00C40D46" w:rsidP="00C40D46">
      <w:pPr>
        <w:widowControl w:val="0"/>
        <w:spacing w:after="0" w:line="400" w:lineRule="exact"/>
        <w:ind w:firstLineChars="290" w:firstLine="928"/>
        <w:rPr>
          <w:rFonts w:ascii="仿宋_GB2312" w:eastAsia="仿宋_GB2312" w:hAnsi="仿宋_GB2312" w:cs="仿宋_GB2312" w:hint="eastAsia"/>
          <w:sz w:val="32"/>
          <w:szCs w:val="32"/>
        </w:rPr>
      </w:pPr>
    </w:p>
    <w:p w:rsidR="00C40D46" w:rsidRDefault="00C40D46" w:rsidP="00C40D46">
      <w:pPr>
        <w:widowControl w:val="0"/>
        <w:spacing w:after="0" w:line="400" w:lineRule="exact"/>
        <w:ind w:firstLineChars="290" w:firstLine="928"/>
        <w:rPr>
          <w:rFonts w:ascii="仿宋_GB2312" w:eastAsia="仿宋_GB2312" w:hAnsi="仿宋_GB2312" w:cs="仿宋_GB2312" w:hint="eastAsia"/>
          <w:sz w:val="32"/>
          <w:szCs w:val="32"/>
        </w:rPr>
      </w:pPr>
    </w:p>
    <w:p w:rsidR="00C40D46" w:rsidRDefault="00C40D46" w:rsidP="00C40D46">
      <w:pPr>
        <w:widowControl w:val="0"/>
        <w:spacing w:after="0" w:line="400" w:lineRule="exact"/>
        <w:ind w:firstLineChars="290" w:firstLine="928"/>
        <w:rPr>
          <w:rFonts w:ascii="仿宋_GB2312" w:eastAsia="仿宋_GB2312" w:hAnsi="仿宋_GB2312" w:cs="仿宋_GB2312" w:hint="eastAsia"/>
          <w:sz w:val="32"/>
          <w:szCs w:val="32"/>
        </w:rPr>
      </w:pPr>
    </w:p>
    <w:p w:rsidR="00C40D46" w:rsidRDefault="00C40D46" w:rsidP="00C40D46">
      <w:pPr>
        <w:widowControl w:val="0"/>
        <w:spacing w:after="0" w:line="400" w:lineRule="exact"/>
        <w:ind w:firstLineChars="290" w:firstLine="928"/>
        <w:rPr>
          <w:rFonts w:ascii="仿宋_GB2312" w:eastAsia="仿宋_GB2312" w:hAnsi="仿宋_GB2312" w:cs="仿宋_GB2312" w:hint="eastAsia"/>
          <w:sz w:val="32"/>
          <w:szCs w:val="32"/>
        </w:rPr>
      </w:pPr>
    </w:p>
    <w:p w:rsidR="00C40D46" w:rsidRDefault="00C40D46" w:rsidP="00C40D46">
      <w:pPr>
        <w:widowControl w:val="0"/>
        <w:spacing w:after="0" w:line="400" w:lineRule="exact"/>
        <w:ind w:firstLineChars="290" w:firstLine="928"/>
        <w:rPr>
          <w:rFonts w:ascii="仿宋_GB2312" w:eastAsia="仿宋_GB2312" w:hAnsi="仿宋_GB2312" w:cs="仿宋_GB2312" w:hint="eastAsia"/>
          <w:sz w:val="32"/>
          <w:szCs w:val="32"/>
        </w:rPr>
      </w:pPr>
    </w:p>
    <w:p w:rsidR="00C40D46" w:rsidRDefault="00C40D46" w:rsidP="00C40D46">
      <w:pPr>
        <w:widowControl w:val="0"/>
        <w:spacing w:after="0" w:line="400" w:lineRule="exact"/>
        <w:ind w:firstLineChars="290" w:firstLine="928"/>
        <w:rPr>
          <w:rFonts w:ascii="仿宋_GB2312" w:eastAsia="仿宋_GB2312" w:hAnsi="仿宋_GB2312" w:cs="仿宋_GB2312" w:hint="eastAsia"/>
          <w:sz w:val="32"/>
          <w:szCs w:val="32"/>
        </w:rPr>
      </w:pPr>
    </w:p>
    <w:p w:rsidR="00C40D46" w:rsidRDefault="00C40D46" w:rsidP="00C40D46">
      <w:pPr>
        <w:widowControl w:val="0"/>
        <w:spacing w:after="0" w:line="400" w:lineRule="exact"/>
        <w:ind w:firstLineChars="290" w:firstLine="928"/>
        <w:rPr>
          <w:rFonts w:ascii="仿宋_GB2312" w:eastAsia="仿宋_GB2312" w:hAnsi="仿宋_GB2312" w:cs="仿宋_GB2312" w:hint="eastAsia"/>
          <w:sz w:val="32"/>
          <w:szCs w:val="32"/>
        </w:rPr>
      </w:pPr>
    </w:p>
    <w:p w:rsidR="00C40D46" w:rsidRDefault="00C40D46" w:rsidP="00C40D46">
      <w:pPr>
        <w:widowControl w:val="0"/>
        <w:spacing w:after="0" w:line="400" w:lineRule="exact"/>
        <w:ind w:firstLineChars="290" w:firstLine="928"/>
        <w:rPr>
          <w:rFonts w:ascii="仿宋_GB2312" w:eastAsia="仿宋_GB2312" w:hAnsi="仿宋_GB2312" w:cs="仿宋_GB2312" w:hint="eastAsia"/>
          <w:sz w:val="32"/>
          <w:szCs w:val="32"/>
        </w:rPr>
      </w:pPr>
      <w:bookmarkStart w:id="0" w:name="_GoBack"/>
      <w:bookmarkEnd w:id="0"/>
    </w:p>
    <w:sectPr w:rsidR="00C40D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592" w:rsidRDefault="00346592" w:rsidP="00C40D46">
      <w:pPr>
        <w:spacing w:after="0"/>
      </w:pPr>
      <w:r>
        <w:separator/>
      </w:r>
    </w:p>
  </w:endnote>
  <w:endnote w:type="continuationSeparator" w:id="0">
    <w:p w:rsidR="00346592" w:rsidRDefault="00346592" w:rsidP="00C40D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592" w:rsidRDefault="00346592" w:rsidP="00C40D46">
      <w:pPr>
        <w:spacing w:after="0"/>
      </w:pPr>
      <w:r>
        <w:separator/>
      </w:r>
    </w:p>
  </w:footnote>
  <w:footnote w:type="continuationSeparator" w:id="0">
    <w:p w:rsidR="00346592" w:rsidRDefault="00346592" w:rsidP="00C40D4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1BA"/>
    <w:rsid w:val="000C31BA"/>
    <w:rsid w:val="00346592"/>
    <w:rsid w:val="00BD1D2C"/>
    <w:rsid w:val="00C40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BB3BEA-6AE7-4BA3-9349-2FBD3ED7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D46"/>
    <w:pPr>
      <w:adjustRightInd w:val="0"/>
      <w:snapToGrid w:val="0"/>
      <w:spacing w:after="200"/>
    </w:pPr>
    <w:rPr>
      <w:rFonts w:ascii="Tahoma" w:eastAsia="宋体"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D46"/>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C40D46"/>
    <w:rPr>
      <w:sz w:val="18"/>
      <w:szCs w:val="18"/>
    </w:rPr>
  </w:style>
  <w:style w:type="paragraph" w:styleId="a5">
    <w:name w:val="footer"/>
    <w:basedOn w:val="a"/>
    <w:link w:val="a6"/>
    <w:uiPriority w:val="99"/>
    <w:unhideWhenUsed/>
    <w:rsid w:val="00C40D46"/>
    <w:pPr>
      <w:widowControl w:val="0"/>
      <w:tabs>
        <w:tab w:val="center" w:pos="4153"/>
        <w:tab w:val="right" w:pos="8306"/>
      </w:tabs>
      <w:adjustRightInd/>
      <w:spacing w:after="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C40D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348</Words>
  <Characters>1985</Characters>
  <Application>Microsoft Office Word</Application>
  <DocSecurity>0</DocSecurity>
  <Lines>16</Lines>
  <Paragraphs>4</Paragraphs>
  <ScaleCrop>false</ScaleCrop>
  <Company>HP</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2022-07-14T02:02:00Z</dcterms:created>
  <dcterms:modified xsi:type="dcterms:W3CDTF">2022-07-14T02:03:00Z</dcterms:modified>
</cp:coreProperties>
</file>