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AF9" w:rsidRDefault="00966AF9" w:rsidP="00966AF9">
      <w:pPr>
        <w:autoSpaceDN w:val="0"/>
        <w:adjustRightInd w:val="0"/>
        <w:snapToGrid w:val="0"/>
        <w:spacing w:line="560" w:lineRule="exact"/>
        <w:jc w:val="center"/>
        <w:rPr>
          <w:rFonts w:ascii="方正小标宋简体" w:eastAsia="方正小标宋简体" w:hint="eastAsia"/>
          <w:kern w:val="0"/>
          <w:sz w:val="44"/>
          <w:szCs w:val="44"/>
        </w:rPr>
      </w:pPr>
      <w:r>
        <w:rPr>
          <w:rFonts w:ascii="方正小标宋简体" w:eastAsia="方正小标宋简体" w:hint="eastAsia"/>
          <w:kern w:val="0"/>
          <w:sz w:val="44"/>
          <w:szCs w:val="44"/>
        </w:rPr>
        <w:t>2023年度郑州市社科调研课题选题参考指南</w:t>
      </w:r>
    </w:p>
    <w:p w:rsidR="00966AF9" w:rsidRDefault="00966AF9" w:rsidP="00966AF9">
      <w:pPr>
        <w:adjustRightInd w:val="0"/>
        <w:snapToGrid w:val="0"/>
        <w:spacing w:line="560" w:lineRule="exact"/>
        <w:rPr>
          <w:rFonts w:ascii="仿宋_GB2312" w:eastAsia="仿宋_GB2312" w:hAnsi="华文中宋" w:hint="eastAsia"/>
          <w:bCs/>
          <w:sz w:val="32"/>
          <w:szCs w:val="32"/>
        </w:rPr>
      </w:pPr>
    </w:p>
    <w:p w:rsidR="00966AF9" w:rsidRDefault="00966AF9" w:rsidP="00966AF9">
      <w:pPr>
        <w:adjustRightInd w:val="0"/>
        <w:snapToGrid w:val="0"/>
        <w:spacing w:line="460" w:lineRule="exact"/>
        <w:rPr>
          <w:rFonts w:ascii="黑体" w:eastAsia="黑体" w:hAnsi="黑体" w:hint="eastAsia"/>
          <w:bCs/>
          <w:sz w:val="30"/>
          <w:szCs w:val="30"/>
        </w:rPr>
      </w:pPr>
      <w:r>
        <w:rPr>
          <w:rFonts w:ascii="黑体" w:eastAsia="黑体" w:hAnsi="黑体" w:hint="eastAsia"/>
          <w:bCs/>
          <w:sz w:val="30"/>
          <w:szCs w:val="30"/>
        </w:rPr>
        <w:t>哲政·党建</w:t>
      </w:r>
    </w:p>
    <w:p w:rsidR="00966AF9" w:rsidRDefault="00966AF9" w:rsidP="00966AF9">
      <w:pPr>
        <w:adjustRightInd w:val="0"/>
        <w:snapToGrid w:val="0"/>
        <w:spacing w:line="460" w:lineRule="exact"/>
        <w:rPr>
          <w:rFonts w:ascii="仿宋_GB2312" w:eastAsia="仿宋_GB2312" w:hint="eastAsia"/>
          <w:bCs/>
          <w:spacing w:val="-11"/>
          <w:sz w:val="30"/>
          <w:szCs w:val="30"/>
        </w:rPr>
      </w:pPr>
      <w:r>
        <w:rPr>
          <w:rFonts w:ascii="仿宋_GB2312" w:eastAsia="仿宋_GB2312" w:hint="eastAsia"/>
          <w:bCs/>
          <w:spacing w:val="-11"/>
          <w:sz w:val="30"/>
          <w:szCs w:val="30"/>
        </w:rPr>
        <w:t>1.习近平新时代中国特色社会主义思想学理化阐释及在郑州实践研究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2.贯彻落实习近平总书记关于郑州重要指示精神，推动郑州高质量发展研究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3.习近平新时代中国特色社会主义思想在郑州实践典型案例研究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4.党的十八大以来郑州取得的原创性、变革性实践，突破性进展和标志性成果经验研究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5.中</w:t>
      </w:r>
      <w:r>
        <w:rPr>
          <w:rFonts w:ascii="仿宋_GB2312" w:eastAsia="仿宋_GB2312"/>
          <w:bCs/>
          <w:sz w:val="30"/>
          <w:szCs w:val="30"/>
        </w:rPr>
        <w:t>国式现代化的郑州探索与实践研究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6.</w:t>
      </w:r>
      <w:r>
        <w:rPr>
          <w:rFonts w:ascii="仿宋_GB2312" w:eastAsia="仿宋_GB2312"/>
          <w:bCs/>
          <w:sz w:val="30"/>
          <w:szCs w:val="30"/>
        </w:rPr>
        <w:t>中国式现代化的历史脉络与推进路径研究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7.“十个坚持”在郑州的实践典型案例研究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8.新时期宣传思想工作的新形势、新要求、新思路研究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9.新技术对宣传思想工作的影响与应对策略研究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10.强化意识形态责任制落实对策研究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11.郑州防范化解重大风险面临的挑战与对策研究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12.郑州构建特大城市重大安全风险防控体系研究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13.自媒体时代超大城市舆情疏导机制研究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14.党建引领特大城市现代化治理新思路研究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15.</w:t>
      </w:r>
      <w:r>
        <w:rPr>
          <w:rFonts w:ascii="仿宋_GB2312" w:eastAsia="仿宋_GB2312"/>
          <w:bCs/>
          <w:sz w:val="30"/>
          <w:szCs w:val="30"/>
        </w:rPr>
        <w:t>党建引领乡村振兴问题研究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16.新时代郑州基层党建新模式新路径探索研究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17.创建全国文明城市典范城市方法路径研究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18.实施市民公共文明素养提升行动研究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19.进一步健全志愿服务体系，推动志愿者服务常态化对策研究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20.领导干部的专业化能力提升对策研究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21.转变干部作风推进文明城市创建机制研究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lastRenderedPageBreak/>
        <w:t>22.郑州进一步吸引国内外高端人才的政策机制研究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23.郑州市人才政策体系建设的效能评价研究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24.健全落实维护民族团结、宗教和谐稳定的工作机制研究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25.加强农村宗教科学管理机制研究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26.增强全民国家安全意识和法治意识的有效路径研究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27.复杂网络舆情背景下的社会风向应对研究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28.网络环境日益复杂背景下的意识形态安全问题研究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29.郑州打造全国青年发展型标杆城市研究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30.郑州打造青年就业创业主战场对策研究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Ansi="仿宋_GB2312" w:cs="仿宋_GB2312" w:hint="eastAsia"/>
          <w:sz w:val="32"/>
          <w:szCs w:val="32"/>
        </w:rPr>
        <w:t>31.加强</w:t>
      </w:r>
      <w:r>
        <w:rPr>
          <w:rFonts w:ascii="仿宋_GB2312" w:eastAsia="仿宋_GB2312" w:hAnsi="仿宋_GB2312" w:cs="仿宋_GB2312"/>
          <w:sz w:val="32"/>
          <w:szCs w:val="32"/>
        </w:rPr>
        <w:t>社会主义文化对青</w:t>
      </w:r>
      <w:r>
        <w:rPr>
          <w:rFonts w:ascii="仿宋_GB2312" w:eastAsia="仿宋_GB2312" w:hAnsi="仿宋_GB2312" w:cs="仿宋_GB2312" w:hint="eastAsia"/>
          <w:sz w:val="32"/>
          <w:szCs w:val="32"/>
        </w:rPr>
        <w:t>少</w:t>
      </w:r>
      <w:r>
        <w:rPr>
          <w:rFonts w:ascii="仿宋_GB2312" w:eastAsia="仿宋_GB2312" w:hAnsi="仿宋_GB2312" w:cs="仿宋_GB2312"/>
          <w:sz w:val="32"/>
          <w:szCs w:val="32"/>
        </w:rPr>
        <w:t>年思想政治引领研究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32.新时期大学生思想行为特点及教育引导研究</w:t>
      </w:r>
    </w:p>
    <w:p w:rsidR="00966AF9" w:rsidRDefault="00966AF9" w:rsidP="00966AF9">
      <w:pPr>
        <w:adjustRightInd w:val="0"/>
        <w:snapToGrid w:val="0"/>
        <w:spacing w:line="460" w:lineRule="exact"/>
        <w:rPr>
          <w:rFonts w:ascii="黑体" w:eastAsia="黑体" w:hAnsi="黑体" w:hint="eastAsia"/>
          <w:bCs/>
          <w:sz w:val="30"/>
          <w:szCs w:val="30"/>
        </w:rPr>
      </w:pPr>
    </w:p>
    <w:p w:rsidR="00966AF9" w:rsidRDefault="00966AF9" w:rsidP="00966AF9">
      <w:pPr>
        <w:adjustRightInd w:val="0"/>
        <w:snapToGrid w:val="0"/>
        <w:spacing w:line="460" w:lineRule="exact"/>
        <w:rPr>
          <w:rFonts w:ascii="黑体" w:eastAsia="黑体" w:hAnsi="黑体" w:hint="eastAsia"/>
          <w:bCs/>
          <w:sz w:val="30"/>
          <w:szCs w:val="30"/>
        </w:rPr>
      </w:pPr>
      <w:r>
        <w:rPr>
          <w:rFonts w:ascii="黑体" w:eastAsia="黑体" w:hAnsi="黑体" w:hint="eastAsia"/>
          <w:bCs/>
          <w:sz w:val="30"/>
          <w:szCs w:val="30"/>
        </w:rPr>
        <w:t>经济·创新</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1.郑州国家中心城市现代化建设对策研究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2.郑州</w:t>
      </w:r>
      <w:r>
        <w:rPr>
          <w:rFonts w:ascii="仿宋_GB2312" w:eastAsia="仿宋_GB2312"/>
          <w:bCs/>
          <w:sz w:val="30"/>
          <w:szCs w:val="30"/>
        </w:rPr>
        <w:t>建设国家</w:t>
      </w:r>
      <w:r>
        <w:rPr>
          <w:rFonts w:ascii="仿宋_GB2312" w:eastAsia="仿宋_GB2312" w:hint="eastAsia"/>
          <w:bCs/>
          <w:sz w:val="30"/>
          <w:szCs w:val="30"/>
        </w:rPr>
        <w:t>创新高地对策研究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3.郑州先进制造业高地建设对策研究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4.郑州开放高地建设</w:t>
      </w:r>
      <w:r>
        <w:rPr>
          <w:rFonts w:ascii="仿宋_GB2312" w:eastAsia="仿宋_GB2312"/>
          <w:bCs/>
          <w:sz w:val="30"/>
          <w:szCs w:val="30"/>
        </w:rPr>
        <w:t>问题</w:t>
      </w:r>
      <w:r>
        <w:rPr>
          <w:rFonts w:ascii="仿宋_GB2312" w:eastAsia="仿宋_GB2312" w:hint="eastAsia"/>
          <w:bCs/>
          <w:sz w:val="30"/>
          <w:szCs w:val="30"/>
        </w:rPr>
        <w:t>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5.郑州人才高地建设</w:t>
      </w:r>
      <w:r>
        <w:rPr>
          <w:rFonts w:ascii="仿宋_GB2312" w:eastAsia="仿宋_GB2312"/>
          <w:bCs/>
          <w:sz w:val="30"/>
          <w:szCs w:val="30"/>
        </w:rPr>
        <w:t>问题</w:t>
      </w:r>
      <w:r>
        <w:rPr>
          <w:rFonts w:ascii="仿宋_GB2312" w:eastAsia="仿宋_GB2312" w:hint="eastAsia"/>
          <w:bCs/>
          <w:sz w:val="30"/>
          <w:szCs w:val="30"/>
        </w:rPr>
        <w:t>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6.未来15年郑州的核心竞争力</w:t>
      </w:r>
      <w:r>
        <w:rPr>
          <w:rFonts w:ascii="仿宋_GB2312" w:eastAsia="仿宋_GB2312"/>
          <w:bCs/>
          <w:sz w:val="30"/>
          <w:szCs w:val="30"/>
        </w:rPr>
        <w:t>提升</w:t>
      </w:r>
      <w:r>
        <w:rPr>
          <w:rFonts w:ascii="仿宋_GB2312" w:eastAsia="仿宋_GB2312" w:hint="eastAsia"/>
          <w:bCs/>
          <w:sz w:val="30"/>
          <w:szCs w:val="30"/>
        </w:rPr>
        <w:t>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7.前瞻布局郑州未来产业发展研究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8.“当好国家队、提升国际化、引领现代化河南建设”</w:t>
      </w:r>
      <w:r>
        <w:rPr>
          <w:rFonts w:ascii="仿宋_GB2312" w:eastAsia="仿宋_GB2312"/>
          <w:bCs/>
          <w:sz w:val="30"/>
          <w:szCs w:val="30"/>
        </w:rPr>
        <w:t>问题研究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9.</w:t>
      </w:r>
      <w:r>
        <w:rPr>
          <w:rFonts w:ascii="仿宋_GB2312" w:eastAsia="仿宋_GB2312"/>
          <w:bCs/>
          <w:sz w:val="30"/>
          <w:szCs w:val="30"/>
        </w:rPr>
        <w:t>郑州融入全国大市场的对策研究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10.</w:t>
      </w:r>
      <w:r>
        <w:rPr>
          <w:rFonts w:ascii="仿宋_GB2312" w:eastAsia="仿宋_GB2312"/>
          <w:bCs/>
          <w:sz w:val="30"/>
          <w:szCs w:val="30"/>
        </w:rPr>
        <w:t>郑州发展数字经济的路径研究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11.</w:t>
      </w:r>
      <w:r>
        <w:rPr>
          <w:rFonts w:ascii="仿宋_GB2312" w:eastAsia="仿宋_GB2312"/>
          <w:bCs/>
          <w:sz w:val="30"/>
          <w:szCs w:val="30"/>
        </w:rPr>
        <w:t>郑州市民营经济发展现状及提升对策研究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12.</w:t>
      </w:r>
      <w:r>
        <w:rPr>
          <w:rFonts w:ascii="仿宋_GB2312" w:eastAsia="仿宋_GB2312"/>
          <w:bCs/>
          <w:sz w:val="30"/>
          <w:szCs w:val="30"/>
        </w:rPr>
        <w:t>郑州与其他国家中心城市竞争力的比较研究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13.加快建设国际化现代化综合交通枢纽</w:t>
      </w:r>
      <w:r>
        <w:rPr>
          <w:rFonts w:ascii="仿宋_GB2312" w:eastAsia="仿宋_GB2312"/>
          <w:bCs/>
          <w:sz w:val="30"/>
          <w:szCs w:val="30"/>
        </w:rPr>
        <w:t>问题</w:t>
      </w:r>
      <w:r>
        <w:rPr>
          <w:rFonts w:ascii="仿宋_GB2312" w:eastAsia="仿宋_GB2312" w:hint="eastAsia"/>
          <w:bCs/>
          <w:sz w:val="30"/>
          <w:szCs w:val="30"/>
        </w:rPr>
        <w:t>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14.推进郑州交通枢纽优势向枢纽经济优势转变对策研究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15.</w:t>
      </w:r>
      <w:r>
        <w:rPr>
          <w:rFonts w:ascii="仿宋_GB2312" w:eastAsia="仿宋_GB2312"/>
          <w:bCs/>
          <w:sz w:val="30"/>
          <w:szCs w:val="30"/>
        </w:rPr>
        <w:t>郑州建设全国重要的都市圈问题</w:t>
      </w:r>
      <w:r>
        <w:rPr>
          <w:rFonts w:ascii="仿宋_GB2312" w:eastAsia="仿宋_GB2312" w:hint="eastAsia"/>
          <w:bCs/>
          <w:sz w:val="30"/>
          <w:szCs w:val="30"/>
        </w:rPr>
        <w:t>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16.郑州国际性消费中心城市</w:t>
      </w:r>
      <w:r>
        <w:rPr>
          <w:rFonts w:ascii="仿宋_GB2312" w:eastAsia="仿宋_GB2312"/>
          <w:bCs/>
          <w:sz w:val="30"/>
          <w:szCs w:val="30"/>
        </w:rPr>
        <w:t>建设路径</w:t>
      </w:r>
      <w:r>
        <w:rPr>
          <w:rFonts w:ascii="仿宋_GB2312" w:eastAsia="仿宋_GB2312" w:hint="eastAsia"/>
          <w:bCs/>
          <w:sz w:val="30"/>
          <w:szCs w:val="30"/>
        </w:rPr>
        <w:t>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17.</w:t>
      </w:r>
      <w:r>
        <w:rPr>
          <w:rFonts w:ascii="仿宋_GB2312" w:eastAsia="仿宋_GB2312"/>
          <w:bCs/>
          <w:sz w:val="30"/>
          <w:szCs w:val="30"/>
        </w:rPr>
        <w:t>郑州加快打造高质量发展增长极的对策研究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lastRenderedPageBreak/>
        <w:t>18.</w:t>
      </w:r>
      <w:r>
        <w:rPr>
          <w:rFonts w:ascii="仿宋_GB2312" w:eastAsia="仿宋_GB2312"/>
          <w:bCs/>
          <w:sz w:val="30"/>
          <w:szCs w:val="30"/>
        </w:rPr>
        <w:t>郑州</w:t>
      </w:r>
      <w:r>
        <w:rPr>
          <w:rFonts w:ascii="仿宋_GB2312" w:eastAsia="仿宋_GB2312"/>
          <w:bCs/>
          <w:sz w:val="30"/>
          <w:szCs w:val="30"/>
        </w:rPr>
        <w:t>“</w:t>
      </w:r>
      <w:r>
        <w:rPr>
          <w:rFonts w:ascii="仿宋_GB2312" w:eastAsia="仿宋_GB2312"/>
          <w:bCs/>
          <w:sz w:val="30"/>
          <w:szCs w:val="30"/>
        </w:rPr>
        <w:t>十大战略</w:t>
      </w:r>
      <w:r>
        <w:rPr>
          <w:rFonts w:ascii="仿宋_GB2312" w:eastAsia="仿宋_GB2312"/>
          <w:bCs/>
          <w:sz w:val="30"/>
          <w:szCs w:val="30"/>
        </w:rPr>
        <w:t>”</w:t>
      </w:r>
      <w:r>
        <w:rPr>
          <w:rFonts w:ascii="仿宋_GB2312" w:eastAsia="仿宋_GB2312"/>
          <w:bCs/>
          <w:sz w:val="30"/>
          <w:szCs w:val="30"/>
        </w:rPr>
        <w:t>高质量实施的体制机制创新研究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19.郑州对标国际高标准经贸规则实施高水平开放研究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20.郑州构建以国内大循环为主体、国内国际双循环相互促进的新发展格局中长期战略对策研究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21.推动郑州高质量发展重大储备政策研究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22.郑州高端服务业与先进制造业融合发展机制研究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23.郑州以体制机制创新激发内生动力问题研究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24.郑州新产业、新业态包容审慎监管制度研究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25.郑州建设现代产业体系问题研究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26.郑州传统优势产业升级问题研究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27.郑州市推动内需规模优势向产业链供应链协同优势转变研究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28.郑州在中部崛起战略中的支撑作用研究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29.郑州市打造国家区域科技创新中心研究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30.推动现代服务业提速提质发展研究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31.全球数字贸易规则的发展趋势与郑州应对策略研究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 xml:space="preserve">32.推动数字经济与实体经济高质量融合发展研究 </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33.数字经济推动郑州产业转型升级研究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34.郑州自贸区高质量发展问题研究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35.郑州市扩大内需、刺激消费、推动经济增长对策研究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36.郑开同城化高质量发展建设研究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37.立足新时代十年伟大变革扎实推进全体人民共同富裕研究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38.加快构建新发展格局，着力推动</w:t>
      </w:r>
      <w:r>
        <w:rPr>
          <w:rFonts w:ascii="仿宋_GB2312" w:eastAsia="仿宋_GB2312"/>
          <w:bCs/>
          <w:sz w:val="30"/>
          <w:szCs w:val="30"/>
        </w:rPr>
        <w:t>郑州经济</w:t>
      </w:r>
      <w:r>
        <w:rPr>
          <w:rFonts w:ascii="仿宋_GB2312" w:eastAsia="仿宋_GB2312" w:hint="eastAsia"/>
          <w:bCs/>
          <w:sz w:val="30"/>
          <w:szCs w:val="30"/>
        </w:rPr>
        <w:t>高质量发展研究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39.</w:t>
      </w:r>
      <w:r>
        <w:rPr>
          <w:rFonts w:ascii="仿宋_GB2312" w:eastAsia="仿宋_GB2312"/>
          <w:bCs/>
          <w:sz w:val="30"/>
          <w:szCs w:val="30"/>
        </w:rPr>
        <w:t>超大规模城市现代化建设的特点、机遇与挑战研究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40.加快县域经济高质量发展研究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41.郑州韧性城市建设重大问题和对策研究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42.郑州打造绿色低碳先行示范区研究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43.郑州推动绿色发展的难点与对策研究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44.郑州市城乡区域融合发展对策研究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45.郑州市建设多层次商贸体系对策建议</w:t>
      </w:r>
    </w:p>
    <w:p w:rsidR="00966AF9" w:rsidRDefault="00966AF9" w:rsidP="00966AF9">
      <w:pPr>
        <w:adjustRightInd w:val="0"/>
        <w:snapToGrid w:val="0"/>
        <w:spacing w:line="460" w:lineRule="exact"/>
      </w:pPr>
      <w:r>
        <w:rPr>
          <w:rFonts w:ascii="仿宋_GB2312" w:eastAsia="仿宋_GB2312" w:hint="eastAsia"/>
          <w:bCs/>
          <w:sz w:val="30"/>
          <w:szCs w:val="30"/>
        </w:rPr>
        <w:t>46.郑州全面推进乡村振兴问题研究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lastRenderedPageBreak/>
        <w:t>47.增强城市对产业的承载力，产业对城市的支撑力研究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48.建立完善科技、产业、金融协同促进的政策体系研究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49.推进国家服务型示范城市建设研究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50.推动制造业数字化、网络化、智能化转型研究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51.推动枢纽由“中转型”向“门户型”、“基地型”转变研究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52.推进以企业为主体的产学研结合研究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53.郑州构建一流营商环境研究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54.构建市场化、法治化、国际化营商环境体系研究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55.特大城市背景下优化营商环境的体制机制研究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56.后疫情时代经济社会全面复苏对策研究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57.深化新型要素配置市场化体制机制研究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58.探索推进混合所有制改革基金的设立模式研究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59.政府融资平台公司重组整合存续债务处置路径及措施研究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60.培育以网络为依托、科技创新为特征的新经济体系研究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61.郑州高质量发展的新动力源培育思路研究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62.郑州新经济发展模式研究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63.科技自立自强的郑州方案研究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64.加快构建郑州科技成果评价体系研究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65.郑州创新科技成果转化激励和服务机制研究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66.郑州科技型龙头企业培育及创新能力提升研究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67.郑州完善企业研发和创新改革措施研究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 xml:space="preserve">68.郑州市枢纽产业集群培育研究   </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69.以精品村、示范村为带动，推动美丽乡村建设研究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70.构建绿色制造体系，加快绿色低碳发展研究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71.打造沿黄“自然风光+黄河文化+慢生活”休闲生态系统研究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72.郑州推进全面绿色转型研究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73.</w:t>
      </w:r>
      <w:r>
        <w:rPr>
          <w:rFonts w:ascii="仿宋_GB2312" w:eastAsia="仿宋_GB2312"/>
          <w:bCs/>
          <w:sz w:val="30"/>
          <w:szCs w:val="30"/>
        </w:rPr>
        <w:t>郑州市生态强市建设路径</w:t>
      </w:r>
      <w:r>
        <w:rPr>
          <w:rFonts w:ascii="仿宋_GB2312" w:eastAsia="仿宋_GB2312" w:hint="eastAsia"/>
          <w:bCs/>
          <w:sz w:val="30"/>
          <w:szCs w:val="30"/>
        </w:rPr>
        <w:t>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74.郑州市现代都市农业发展方向及路径研究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75.提升农业效益和竞争力推动乡村振兴研究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76.加快建设青年发展型城市提升郑州国家中心城市现代化研究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lastRenderedPageBreak/>
        <w:t>77.郑州市产业链供应链安全稳定建设研究</w:t>
      </w:r>
    </w:p>
    <w:p w:rsidR="00966AF9" w:rsidRDefault="00966AF9" w:rsidP="00966AF9">
      <w:pPr>
        <w:adjustRightInd w:val="0"/>
        <w:snapToGrid w:val="0"/>
        <w:spacing w:line="460" w:lineRule="exact"/>
        <w:rPr>
          <w:rFonts w:ascii="黑体" w:eastAsia="黑体" w:hAnsi="黑体" w:hint="eastAsia"/>
          <w:bCs/>
          <w:sz w:val="30"/>
          <w:szCs w:val="30"/>
        </w:rPr>
      </w:pPr>
    </w:p>
    <w:p w:rsidR="00966AF9" w:rsidRDefault="00966AF9" w:rsidP="00966AF9">
      <w:pPr>
        <w:adjustRightInd w:val="0"/>
        <w:snapToGrid w:val="0"/>
        <w:spacing w:line="460" w:lineRule="exact"/>
        <w:rPr>
          <w:rFonts w:ascii="黑体" w:eastAsia="黑体" w:hAnsi="黑体" w:hint="eastAsia"/>
          <w:bCs/>
          <w:sz w:val="30"/>
          <w:szCs w:val="30"/>
        </w:rPr>
      </w:pPr>
      <w:r>
        <w:rPr>
          <w:rFonts w:ascii="黑体" w:eastAsia="黑体" w:hAnsi="黑体" w:hint="eastAsia"/>
          <w:bCs/>
          <w:sz w:val="30"/>
          <w:szCs w:val="30"/>
        </w:rPr>
        <w:t>历史·文化</w:t>
      </w:r>
    </w:p>
    <w:p w:rsidR="00966AF9" w:rsidRDefault="00966AF9" w:rsidP="00966AF9">
      <w:pPr>
        <w:numPr>
          <w:ilvl w:val="0"/>
          <w:numId w:val="1"/>
        </w:numPr>
        <w:tabs>
          <w:tab w:val="left" w:pos="312"/>
        </w:tabs>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打造华夏历史文明传承创新基地中的全国重地研究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2.提升郑州城市</w:t>
      </w:r>
      <w:r>
        <w:rPr>
          <w:rFonts w:ascii="仿宋_GB2312" w:eastAsia="仿宋_GB2312"/>
          <w:bCs/>
          <w:sz w:val="30"/>
          <w:szCs w:val="30"/>
        </w:rPr>
        <w:t>文化软实力的对策</w:t>
      </w:r>
      <w:r>
        <w:rPr>
          <w:rFonts w:ascii="仿宋_GB2312" w:eastAsia="仿宋_GB2312" w:hint="eastAsia"/>
          <w:bCs/>
          <w:sz w:val="30"/>
          <w:szCs w:val="30"/>
        </w:rPr>
        <w:t>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3.“行走郑州·读懂最早中国”</w:t>
      </w:r>
      <w:r>
        <w:rPr>
          <w:rFonts w:ascii="仿宋_GB2312" w:eastAsia="仿宋_GB2312"/>
          <w:bCs/>
          <w:sz w:val="30"/>
          <w:szCs w:val="30"/>
        </w:rPr>
        <w:t>城市文化主</w:t>
      </w:r>
      <w:r>
        <w:rPr>
          <w:rFonts w:ascii="仿宋_GB2312" w:eastAsia="仿宋_GB2312" w:hint="eastAsia"/>
          <w:bCs/>
          <w:sz w:val="30"/>
          <w:szCs w:val="30"/>
        </w:rPr>
        <w:t>品牌</w:t>
      </w:r>
      <w:r>
        <w:rPr>
          <w:rFonts w:ascii="仿宋_GB2312" w:eastAsia="仿宋_GB2312"/>
          <w:bCs/>
          <w:sz w:val="30"/>
          <w:szCs w:val="30"/>
        </w:rPr>
        <w:t>建设</w:t>
      </w:r>
      <w:r>
        <w:rPr>
          <w:rFonts w:ascii="仿宋_GB2312" w:eastAsia="仿宋_GB2312" w:hint="eastAsia"/>
          <w:bCs/>
          <w:sz w:val="30"/>
          <w:szCs w:val="30"/>
        </w:rPr>
        <w:t>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4.打造“山·河·祖·国”文化标识研究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w:t>
      </w:r>
      <w:r>
        <w:rPr>
          <w:rFonts w:ascii="仿宋_GB2312" w:eastAsia="仿宋_GB2312"/>
          <w:bCs/>
          <w:sz w:val="30"/>
          <w:szCs w:val="30"/>
        </w:rPr>
        <w:t>郑州</w:t>
      </w:r>
      <w:r>
        <w:rPr>
          <w:rFonts w:ascii="仿宋_GB2312" w:eastAsia="仿宋_GB2312" w:hint="eastAsia"/>
          <w:bCs/>
          <w:sz w:val="30"/>
          <w:szCs w:val="30"/>
        </w:rPr>
        <w:t>文化资源优势转化为</w:t>
      </w:r>
      <w:r>
        <w:rPr>
          <w:rFonts w:ascii="仿宋_GB2312" w:eastAsia="仿宋_GB2312"/>
          <w:bCs/>
          <w:sz w:val="30"/>
          <w:szCs w:val="30"/>
        </w:rPr>
        <w:t>城市</w:t>
      </w:r>
      <w:r>
        <w:rPr>
          <w:rFonts w:ascii="仿宋_GB2312" w:eastAsia="仿宋_GB2312" w:hint="eastAsia"/>
          <w:bCs/>
          <w:sz w:val="30"/>
          <w:szCs w:val="30"/>
        </w:rPr>
        <w:t>文化软实力</w:t>
      </w:r>
      <w:r>
        <w:rPr>
          <w:rFonts w:ascii="仿宋_GB2312" w:eastAsia="仿宋_GB2312"/>
          <w:bCs/>
          <w:sz w:val="30"/>
          <w:szCs w:val="30"/>
        </w:rPr>
        <w:t>的</w:t>
      </w:r>
      <w:r>
        <w:rPr>
          <w:rFonts w:ascii="仿宋_GB2312" w:eastAsia="仿宋_GB2312" w:hint="eastAsia"/>
          <w:bCs/>
          <w:sz w:val="30"/>
          <w:szCs w:val="30"/>
        </w:rPr>
        <w:t>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6.郑州都市文化气韵塑造问题研究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7.郑州市文化创意</w:t>
      </w:r>
      <w:r>
        <w:rPr>
          <w:rFonts w:ascii="仿宋_GB2312" w:eastAsia="仿宋_GB2312"/>
          <w:bCs/>
          <w:sz w:val="30"/>
          <w:szCs w:val="30"/>
        </w:rPr>
        <w:t>城市建设问题研究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8.</w:t>
      </w:r>
      <w:r>
        <w:rPr>
          <w:rFonts w:ascii="仿宋_GB2312" w:eastAsia="仿宋_GB2312"/>
          <w:bCs/>
          <w:sz w:val="30"/>
          <w:szCs w:val="30"/>
        </w:rPr>
        <w:t>郑州市文化产业竞争力比较分析及提升对策</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9.郑州城市形象国际推广研究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10.</w:t>
      </w:r>
      <w:r>
        <w:rPr>
          <w:rFonts w:ascii="仿宋_GB2312" w:eastAsia="仿宋_GB2312"/>
          <w:bCs/>
          <w:sz w:val="30"/>
          <w:szCs w:val="30"/>
        </w:rPr>
        <w:t>郑州黄河文化数字化转化创新的对策研究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bCs/>
          <w:sz w:val="30"/>
          <w:szCs w:val="30"/>
        </w:rPr>
        <w:t>1</w:t>
      </w:r>
      <w:r>
        <w:rPr>
          <w:rFonts w:ascii="仿宋_GB2312" w:eastAsia="仿宋_GB2312" w:hint="eastAsia"/>
          <w:bCs/>
          <w:sz w:val="30"/>
          <w:szCs w:val="30"/>
        </w:rPr>
        <w:t>1</w:t>
      </w:r>
      <w:r>
        <w:rPr>
          <w:rFonts w:ascii="仿宋_GB2312" w:eastAsia="仿宋_GB2312"/>
          <w:bCs/>
          <w:sz w:val="30"/>
          <w:szCs w:val="30"/>
        </w:rPr>
        <w:t>.郑州市仰韶文化价值及利用对策研究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12.</w:t>
      </w:r>
      <w:r>
        <w:rPr>
          <w:rFonts w:ascii="仿宋_GB2312" w:eastAsia="仿宋_GB2312"/>
          <w:bCs/>
          <w:sz w:val="30"/>
          <w:szCs w:val="30"/>
        </w:rPr>
        <w:t>郑州城市文化IP的培育问题研究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13.</w:t>
      </w:r>
      <w:r>
        <w:rPr>
          <w:rFonts w:ascii="仿宋_GB2312" w:eastAsia="仿宋_GB2312"/>
          <w:bCs/>
          <w:sz w:val="30"/>
          <w:szCs w:val="30"/>
        </w:rPr>
        <w:t>郑州市博物馆之城建设问题研究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14.</w:t>
      </w:r>
      <w:r>
        <w:rPr>
          <w:rFonts w:ascii="仿宋_GB2312" w:eastAsia="仿宋_GB2312"/>
          <w:bCs/>
          <w:sz w:val="30"/>
          <w:szCs w:val="30"/>
        </w:rPr>
        <w:t>郑州市</w:t>
      </w:r>
      <w:r>
        <w:rPr>
          <w:rFonts w:ascii="仿宋_GB2312" w:eastAsia="仿宋_GB2312"/>
          <w:bCs/>
          <w:sz w:val="30"/>
          <w:szCs w:val="30"/>
        </w:rPr>
        <w:t>“</w:t>
      </w:r>
      <w:r>
        <w:rPr>
          <w:rFonts w:ascii="仿宋_GB2312" w:eastAsia="仿宋_GB2312"/>
          <w:bCs/>
          <w:sz w:val="30"/>
          <w:szCs w:val="30"/>
        </w:rPr>
        <w:t>国风</w:t>
      </w:r>
      <w:r>
        <w:rPr>
          <w:rFonts w:ascii="仿宋_GB2312" w:eastAsia="仿宋_GB2312"/>
          <w:bCs/>
          <w:sz w:val="30"/>
          <w:szCs w:val="30"/>
        </w:rPr>
        <w:t>”</w:t>
      </w:r>
      <w:r>
        <w:rPr>
          <w:rFonts w:ascii="仿宋_GB2312" w:eastAsia="仿宋_GB2312"/>
          <w:bCs/>
          <w:sz w:val="30"/>
          <w:szCs w:val="30"/>
        </w:rPr>
        <w:t>艺术品牌培育问题研究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15.</w:t>
      </w:r>
      <w:r>
        <w:rPr>
          <w:rFonts w:ascii="仿宋_GB2312" w:eastAsia="仿宋_GB2312"/>
          <w:bCs/>
          <w:sz w:val="30"/>
          <w:szCs w:val="30"/>
        </w:rPr>
        <w:t>郑州市动漫产业发展现状及转型问题研究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16.</w:t>
      </w:r>
      <w:r>
        <w:rPr>
          <w:rFonts w:ascii="仿宋_GB2312" w:eastAsia="仿宋_GB2312"/>
          <w:bCs/>
          <w:sz w:val="30"/>
          <w:szCs w:val="30"/>
        </w:rPr>
        <w:t>郑州市文化消费新领域培育问题研究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17.</w:t>
      </w:r>
      <w:r>
        <w:rPr>
          <w:rFonts w:ascii="仿宋_GB2312" w:eastAsia="仿宋_GB2312"/>
          <w:bCs/>
          <w:sz w:val="30"/>
          <w:szCs w:val="30"/>
        </w:rPr>
        <w:t>郑州市文旅区域融合发展问题研究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18.</w:t>
      </w:r>
      <w:r>
        <w:rPr>
          <w:rFonts w:ascii="仿宋_GB2312" w:eastAsia="仿宋_GB2312"/>
          <w:bCs/>
          <w:sz w:val="30"/>
          <w:szCs w:val="30"/>
        </w:rPr>
        <w:t>郑州市文化全媒体传播体系建设研究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bCs/>
          <w:sz w:val="30"/>
          <w:szCs w:val="30"/>
        </w:rPr>
        <w:t>1</w:t>
      </w:r>
      <w:r>
        <w:rPr>
          <w:rFonts w:ascii="仿宋_GB2312" w:eastAsia="仿宋_GB2312" w:hint="eastAsia"/>
          <w:bCs/>
          <w:sz w:val="30"/>
          <w:szCs w:val="30"/>
        </w:rPr>
        <w:t>9</w:t>
      </w:r>
      <w:r>
        <w:rPr>
          <w:rFonts w:ascii="仿宋_GB2312" w:eastAsia="仿宋_GB2312"/>
          <w:bCs/>
          <w:sz w:val="30"/>
          <w:szCs w:val="30"/>
        </w:rPr>
        <w:t>.郑州市世界文化遗产保护利用问题研究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20</w:t>
      </w:r>
      <w:r>
        <w:rPr>
          <w:rFonts w:ascii="仿宋_GB2312" w:eastAsia="仿宋_GB2312"/>
          <w:bCs/>
          <w:sz w:val="30"/>
          <w:szCs w:val="30"/>
        </w:rPr>
        <w:t>.郑州市文旅文创融合发展战略实施路径研究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21</w:t>
      </w:r>
      <w:r>
        <w:rPr>
          <w:rFonts w:ascii="仿宋_GB2312" w:eastAsia="仿宋_GB2312"/>
          <w:bCs/>
          <w:sz w:val="30"/>
          <w:szCs w:val="30"/>
        </w:rPr>
        <w:t>.郑州市数字文化产业创新高地建设研究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22.</w:t>
      </w:r>
      <w:r>
        <w:rPr>
          <w:rFonts w:ascii="仿宋_GB2312" w:eastAsia="仿宋_GB2312"/>
          <w:bCs/>
          <w:sz w:val="30"/>
          <w:szCs w:val="30"/>
        </w:rPr>
        <w:t>郑州市文化强市建设问题研究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23.</w:t>
      </w:r>
      <w:r>
        <w:rPr>
          <w:rFonts w:ascii="仿宋_GB2312" w:eastAsia="仿宋_GB2312"/>
          <w:bCs/>
          <w:sz w:val="30"/>
          <w:szCs w:val="30"/>
        </w:rPr>
        <w:t>郑州</w:t>
      </w:r>
      <w:r>
        <w:rPr>
          <w:rFonts w:ascii="仿宋_GB2312" w:eastAsia="仿宋_GB2312"/>
          <w:bCs/>
          <w:sz w:val="30"/>
          <w:szCs w:val="30"/>
        </w:rPr>
        <w:t>“</w:t>
      </w:r>
      <w:r>
        <w:rPr>
          <w:rFonts w:ascii="仿宋_GB2312" w:eastAsia="仿宋_GB2312"/>
          <w:bCs/>
          <w:sz w:val="30"/>
          <w:szCs w:val="30"/>
        </w:rPr>
        <w:t>博物馆+大遗址公园</w:t>
      </w:r>
      <w:r>
        <w:rPr>
          <w:rFonts w:ascii="仿宋_GB2312" w:eastAsia="仿宋_GB2312"/>
          <w:bCs/>
          <w:sz w:val="30"/>
          <w:szCs w:val="30"/>
        </w:rPr>
        <w:t>”</w:t>
      </w:r>
      <w:r>
        <w:rPr>
          <w:rFonts w:ascii="仿宋_GB2312" w:eastAsia="仿宋_GB2312"/>
          <w:bCs/>
          <w:sz w:val="30"/>
          <w:szCs w:val="30"/>
        </w:rPr>
        <w:t>全景式中华文明集中展示体系研究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24.</w:t>
      </w:r>
      <w:r>
        <w:rPr>
          <w:rFonts w:ascii="仿宋_GB2312" w:eastAsia="仿宋_GB2312"/>
          <w:bCs/>
          <w:sz w:val="30"/>
          <w:szCs w:val="30"/>
        </w:rPr>
        <w:t>郑州城市文化品牌培育问题研究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25.</w:t>
      </w:r>
      <w:r>
        <w:rPr>
          <w:rFonts w:ascii="仿宋_GB2312" w:eastAsia="仿宋_GB2312"/>
          <w:bCs/>
          <w:sz w:val="30"/>
          <w:szCs w:val="30"/>
        </w:rPr>
        <w:t>郑州大遗址资源的保护利用问题研究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26.</w:t>
      </w:r>
      <w:r>
        <w:rPr>
          <w:rFonts w:ascii="仿宋_GB2312" w:eastAsia="仿宋_GB2312"/>
          <w:bCs/>
          <w:sz w:val="30"/>
          <w:szCs w:val="30"/>
        </w:rPr>
        <w:t>郑州夏商文化的挖掘及传承弘扬问题研究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lastRenderedPageBreak/>
        <w:t>27.郑州黄河历史文化主地标城市对策研究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28.</w:t>
      </w:r>
      <w:r>
        <w:rPr>
          <w:rFonts w:ascii="仿宋_GB2312" w:eastAsia="仿宋_GB2312"/>
          <w:bCs/>
          <w:sz w:val="30"/>
          <w:szCs w:val="30"/>
        </w:rPr>
        <w:t>郑州</w:t>
      </w:r>
      <w:r>
        <w:rPr>
          <w:rFonts w:ascii="仿宋_GB2312" w:eastAsia="仿宋_GB2312" w:hint="eastAsia"/>
          <w:bCs/>
          <w:sz w:val="30"/>
          <w:szCs w:val="30"/>
        </w:rPr>
        <w:t>黄河文化</w:t>
      </w:r>
      <w:r>
        <w:rPr>
          <w:rFonts w:ascii="仿宋_GB2312" w:eastAsia="仿宋_GB2312"/>
          <w:bCs/>
          <w:sz w:val="30"/>
          <w:szCs w:val="30"/>
        </w:rPr>
        <w:t>的资源结构及时代价值研究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29.提炼特色城市元素，提升城市可读性研究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30.</w:t>
      </w:r>
      <w:r>
        <w:rPr>
          <w:rFonts w:ascii="仿宋_GB2312" w:eastAsia="仿宋_GB2312"/>
          <w:bCs/>
          <w:sz w:val="30"/>
          <w:szCs w:val="30"/>
        </w:rPr>
        <w:t>郑州文化</w:t>
      </w:r>
      <w:r>
        <w:rPr>
          <w:rFonts w:ascii="仿宋_GB2312" w:eastAsia="仿宋_GB2312"/>
          <w:bCs/>
          <w:sz w:val="30"/>
          <w:szCs w:val="30"/>
        </w:rPr>
        <w:t>“</w:t>
      </w:r>
      <w:r>
        <w:rPr>
          <w:rFonts w:ascii="仿宋_GB2312" w:eastAsia="仿宋_GB2312"/>
          <w:bCs/>
          <w:sz w:val="30"/>
          <w:szCs w:val="30"/>
        </w:rPr>
        <w:t>走出去</w:t>
      </w:r>
      <w:r>
        <w:rPr>
          <w:rFonts w:ascii="仿宋_GB2312" w:eastAsia="仿宋_GB2312"/>
          <w:bCs/>
          <w:sz w:val="30"/>
          <w:szCs w:val="30"/>
        </w:rPr>
        <w:t>”</w:t>
      </w:r>
      <w:r>
        <w:rPr>
          <w:rFonts w:ascii="仿宋_GB2312" w:eastAsia="仿宋_GB2312"/>
          <w:bCs/>
          <w:sz w:val="30"/>
          <w:szCs w:val="30"/>
        </w:rPr>
        <w:t>的对策研究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31.打造郑州新型公共文化空间对策研究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32.郑州特色</w:t>
      </w:r>
      <w:r>
        <w:rPr>
          <w:rFonts w:ascii="仿宋_GB2312" w:eastAsia="仿宋_GB2312"/>
          <w:bCs/>
          <w:sz w:val="30"/>
          <w:szCs w:val="30"/>
        </w:rPr>
        <w:t>文化</w:t>
      </w:r>
      <w:r>
        <w:rPr>
          <w:rFonts w:ascii="仿宋_GB2312" w:eastAsia="仿宋_GB2312" w:hint="eastAsia"/>
          <w:bCs/>
          <w:sz w:val="30"/>
          <w:szCs w:val="30"/>
        </w:rPr>
        <w:t>街区建设研究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33.郑州加快建设高水平国际旅游目的地城市研究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34.加快推进文化创意产业发展研究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35.深入推进城乡公共文化服务体系一体化建设</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36.郑州市现代化服务绩效动态评价体系研究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37.全媒体传播视域下郑州国际营销体系构建研究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38.融媒体时代的舆论引导机制研究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39.提升郑州文化传播力、影响力、渗透力研究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40.郑州市文旅融合发展路径研究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41.郑州市旅游休闲街区业态开发现状及特色对策研究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42.郑州市乡村旅游发展路径研究</w:t>
      </w:r>
    </w:p>
    <w:p w:rsidR="00966AF9" w:rsidRDefault="00966AF9" w:rsidP="00966AF9">
      <w:pPr>
        <w:adjustRightInd w:val="0"/>
        <w:snapToGrid w:val="0"/>
        <w:spacing w:line="460" w:lineRule="exact"/>
        <w:rPr>
          <w:rFonts w:ascii="仿宋_GB2312" w:eastAsia="仿宋_GB2312" w:hint="eastAsia"/>
          <w:bCs/>
          <w:sz w:val="30"/>
          <w:szCs w:val="30"/>
        </w:rPr>
      </w:pPr>
    </w:p>
    <w:p w:rsidR="00966AF9" w:rsidRDefault="00966AF9" w:rsidP="00966AF9">
      <w:pPr>
        <w:adjustRightInd w:val="0"/>
        <w:snapToGrid w:val="0"/>
        <w:spacing w:line="460" w:lineRule="exact"/>
        <w:rPr>
          <w:rFonts w:ascii="黑体" w:eastAsia="黑体" w:hAnsi="黑体" w:hint="eastAsia"/>
          <w:bCs/>
          <w:sz w:val="30"/>
          <w:szCs w:val="30"/>
        </w:rPr>
      </w:pPr>
      <w:r>
        <w:rPr>
          <w:rFonts w:ascii="黑体" w:eastAsia="黑体" w:hAnsi="黑体" w:hint="eastAsia"/>
          <w:bCs/>
          <w:sz w:val="30"/>
          <w:szCs w:val="30"/>
        </w:rPr>
        <w:t>教育·发展</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1.郑州市域社会治理能力现代化研究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2.构建郑州一“事件”处理机制，提高城市治理水平研究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3.提升城市软实力的国际经验借鉴与实现路径研究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4.郑州高品质公共服务精准配置与有效供给研究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5.数字化转型背景下城市建设与管理创新研究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6.统筹推进“一网通办”与“一网统管”深度融合研究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7.提升中心城市功能，形成极核效应对策研究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8.城市应急管理创新研究</w:t>
      </w:r>
    </w:p>
    <w:p w:rsidR="00966AF9" w:rsidRDefault="00966AF9" w:rsidP="00966AF9">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9.</w:t>
      </w:r>
      <w:r>
        <w:rPr>
          <w:rFonts w:ascii="仿宋_GB2312" w:eastAsia="仿宋_GB2312"/>
          <w:bCs/>
          <w:sz w:val="30"/>
          <w:szCs w:val="30"/>
        </w:rPr>
        <w:t>郑州现代乡村治理体系构建研究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10.城市公共交通安全运营策略研究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11.加强城市智慧化精细管理研究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pacing w:val="-11"/>
          <w:sz w:val="30"/>
          <w:szCs w:val="30"/>
        </w:rPr>
        <w:t>12.加强“数字政府”建设，提升政务服务标准化、智能化方法路径研</w:t>
      </w:r>
      <w:r>
        <w:rPr>
          <w:rFonts w:ascii="仿宋_GB2312" w:eastAsia="仿宋_GB2312" w:hint="eastAsia"/>
          <w:bCs/>
          <w:spacing w:val="-11"/>
          <w:sz w:val="30"/>
          <w:szCs w:val="30"/>
        </w:rPr>
        <w:lastRenderedPageBreak/>
        <w:t>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13.加快构建与特大城市相适应的公共卫生服务保障和应急管理体系研究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14.郑州市城市管理体制机制创新对策研究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15.大数据时代郑州城市治理能力与水平提升对策研究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16.对新产业新业态实行包容审慎监管思路研究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17.新发展阶段郑州法治政府建设研究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18.特大城市公共租赁住房发展模式研究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19.郑州市集贸市场软硬件提升问题研究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20.郑州健全主体功能区差异化发展机制研究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21.郑州国家中心城市粮食储备管理与应急保障机制研究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22.基于互联网应用下患者就医新模式探究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23.郑州构建多层次医疗保障体系研究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24.精细化管理助力公立医院高质量发展实践研究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25.郑州公共卫生社会治理体系建设思路研究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26.依托医疗卫生机构探索医养康结合新模式研究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27.医务社会工作融入医疗服务体系实践研究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28.健全完善城乡社区管理和服务机制研究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29.农村宅基地改革调查研究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30.郑州市儿童友好城市建设研究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31.青少年心理健康问题对策研究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32.新时期思政课教育创新研究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33.健全高校立德树人落实机制研究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34.郑州市义务教育优质均衡发展对策研究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35.郑州义务教育资源承载力提升与高质量供给研究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36.郑州教育国际化水平提升对策研究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37.基础教育公共服务能力和水平研究</w:t>
      </w:r>
    </w:p>
    <w:p w:rsidR="00966AF9" w:rsidRDefault="00966AF9" w:rsidP="00966AF9">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38.郑州市“美好教育”实现路径研究</w:t>
      </w:r>
    </w:p>
    <w:p w:rsidR="00966AF9" w:rsidRDefault="00966AF9" w:rsidP="00966AF9">
      <w:pPr>
        <w:adjustRightInd w:val="0"/>
        <w:snapToGrid w:val="0"/>
        <w:spacing w:line="460" w:lineRule="exact"/>
        <w:rPr>
          <w:rFonts w:ascii="仿宋_GB2312" w:eastAsia="仿宋_GB2312" w:hint="eastAsia"/>
          <w:bCs/>
          <w:sz w:val="30"/>
          <w:szCs w:val="30"/>
        </w:rPr>
      </w:pPr>
    </w:p>
    <w:p w:rsidR="00966AF9" w:rsidRDefault="00966AF9" w:rsidP="00966AF9">
      <w:pPr>
        <w:adjustRightInd w:val="0"/>
        <w:snapToGrid w:val="0"/>
        <w:spacing w:line="460" w:lineRule="exact"/>
        <w:rPr>
          <w:rFonts w:ascii="仿宋_GB2312" w:eastAsia="仿宋_GB2312" w:hint="eastAsia"/>
          <w:bCs/>
          <w:sz w:val="30"/>
          <w:szCs w:val="30"/>
        </w:rPr>
      </w:pPr>
    </w:p>
    <w:p w:rsidR="00966AF9" w:rsidRDefault="00966AF9" w:rsidP="00966AF9">
      <w:pPr>
        <w:adjustRightInd w:val="0"/>
        <w:snapToGrid w:val="0"/>
        <w:spacing w:line="460" w:lineRule="exact"/>
        <w:rPr>
          <w:rFonts w:ascii="仿宋_GB2312" w:eastAsia="仿宋_GB2312" w:hint="eastAsia"/>
          <w:bCs/>
          <w:sz w:val="30"/>
          <w:szCs w:val="30"/>
        </w:rPr>
      </w:pPr>
    </w:p>
    <w:p w:rsidR="00966AF9" w:rsidRDefault="00966AF9" w:rsidP="00966AF9">
      <w:pPr>
        <w:adjustRightInd w:val="0"/>
        <w:snapToGrid w:val="0"/>
        <w:spacing w:line="460" w:lineRule="exact"/>
        <w:rPr>
          <w:rFonts w:ascii="仿宋_GB2312" w:eastAsia="仿宋_GB2312" w:hint="eastAsia"/>
          <w:bCs/>
          <w:sz w:val="30"/>
          <w:szCs w:val="30"/>
        </w:rPr>
      </w:pPr>
    </w:p>
    <w:p w:rsidR="00966AF9" w:rsidRDefault="00966AF9" w:rsidP="00966AF9">
      <w:pPr>
        <w:adjustRightInd w:val="0"/>
        <w:snapToGrid w:val="0"/>
        <w:spacing w:line="460" w:lineRule="exact"/>
        <w:rPr>
          <w:rFonts w:ascii="仿宋_GB2312" w:eastAsia="仿宋_GB2312" w:hint="eastAsia"/>
          <w:bCs/>
          <w:sz w:val="30"/>
          <w:szCs w:val="30"/>
        </w:rPr>
      </w:pPr>
    </w:p>
    <w:p w:rsidR="00966AF9" w:rsidRDefault="00966AF9" w:rsidP="00966AF9">
      <w:pPr>
        <w:adjustRightInd w:val="0"/>
        <w:snapToGrid w:val="0"/>
        <w:spacing w:line="460" w:lineRule="exact"/>
        <w:rPr>
          <w:rFonts w:ascii="仿宋_GB2312" w:eastAsia="仿宋_GB2312" w:hint="eastAsia"/>
          <w:bCs/>
          <w:sz w:val="30"/>
          <w:szCs w:val="30"/>
        </w:rPr>
      </w:pPr>
    </w:p>
    <w:p w:rsidR="00966AF9" w:rsidRDefault="00966AF9" w:rsidP="00966AF9">
      <w:pPr>
        <w:adjustRightInd w:val="0"/>
        <w:snapToGrid w:val="0"/>
        <w:spacing w:line="460" w:lineRule="exact"/>
        <w:rPr>
          <w:rFonts w:ascii="仿宋_GB2312" w:eastAsia="仿宋_GB2312" w:hint="eastAsia"/>
          <w:bCs/>
          <w:sz w:val="30"/>
          <w:szCs w:val="30"/>
        </w:rPr>
      </w:pPr>
    </w:p>
    <w:p w:rsidR="00966AF9" w:rsidRDefault="00966AF9" w:rsidP="00966AF9">
      <w:pPr>
        <w:adjustRightInd w:val="0"/>
        <w:snapToGrid w:val="0"/>
        <w:spacing w:line="460" w:lineRule="exact"/>
        <w:rPr>
          <w:rFonts w:ascii="仿宋_GB2312" w:eastAsia="仿宋_GB2312" w:hint="eastAsia"/>
          <w:bCs/>
          <w:sz w:val="30"/>
          <w:szCs w:val="30"/>
        </w:rPr>
      </w:pPr>
    </w:p>
    <w:p w:rsidR="00966AF9" w:rsidRDefault="00966AF9" w:rsidP="00966AF9">
      <w:pPr>
        <w:adjustRightInd w:val="0"/>
        <w:snapToGrid w:val="0"/>
        <w:spacing w:line="460" w:lineRule="exact"/>
        <w:rPr>
          <w:rFonts w:ascii="仿宋_GB2312" w:eastAsia="仿宋_GB2312" w:hint="eastAsia"/>
          <w:bCs/>
          <w:sz w:val="30"/>
          <w:szCs w:val="30"/>
        </w:rPr>
      </w:pPr>
    </w:p>
    <w:p w:rsidR="00966AF9" w:rsidRDefault="00966AF9" w:rsidP="00966AF9">
      <w:pPr>
        <w:adjustRightInd w:val="0"/>
        <w:snapToGrid w:val="0"/>
        <w:spacing w:line="460" w:lineRule="exact"/>
        <w:rPr>
          <w:rFonts w:ascii="仿宋_GB2312" w:eastAsia="仿宋_GB2312" w:hint="eastAsia"/>
          <w:bCs/>
          <w:sz w:val="30"/>
          <w:szCs w:val="30"/>
        </w:rPr>
      </w:pPr>
    </w:p>
    <w:p w:rsidR="00966AF9" w:rsidRDefault="00966AF9" w:rsidP="00966AF9">
      <w:pPr>
        <w:pStyle w:val="2"/>
        <w:rPr>
          <w:rFonts w:hint="eastAsia"/>
        </w:rPr>
      </w:pPr>
    </w:p>
    <w:p w:rsidR="0072644E" w:rsidRPr="00966AF9" w:rsidRDefault="0072644E">
      <w:bookmarkStart w:id="0" w:name="_GoBack"/>
      <w:bookmarkEnd w:id="0"/>
    </w:p>
    <w:sectPr w:rsidR="0072644E" w:rsidRPr="00966A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F8D" w:rsidRDefault="00C13F8D" w:rsidP="00966AF9">
      <w:r>
        <w:separator/>
      </w:r>
    </w:p>
  </w:endnote>
  <w:endnote w:type="continuationSeparator" w:id="0">
    <w:p w:rsidR="00C13F8D" w:rsidRDefault="00C13F8D" w:rsidP="0096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F8D" w:rsidRDefault="00C13F8D" w:rsidP="00966AF9">
      <w:r>
        <w:separator/>
      </w:r>
    </w:p>
  </w:footnote>
  <w:footnote w:type="continuationSeparator" w:id="0">
    <w:p w:rsidR="00C13F8D" w:rsidRDefault="00C13F8D" w:rsidP="00966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5A9AED"/>
    <w:multiLevelType w:val="singleLevel"/>
    <w:tmpl w:val="A95A9AED"/>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86"/>
    <w:rsid w:val="00347286"/>
    <w:rsid w:val="0072644E"/>
    <w:rsid w:val="00966AF9"/>
    <w:rsid w:val="00C13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A08B92-3644-4972-9462-AD6C3047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966A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A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6AF9"/>
    <w:rPr>
      <w:sz w:val="18"/>
      <w:szCs w:val="18"/>
    </w:rPr>
  </w:style>
  <w:style w:type="paragraph" w:styleId="a5">
    <w:name w:val="footer"/>
    <w:basedOn w:val="a"/>
    <w:link w:val="a6"/>
    <w:uiPriority w:val="99"/>
    <w:unhideWhenUsed/>
    <w:rsid w:val="00966AF9"/>
    <w:pPr>
      <w:tabs>
        <w:tab w:val="center" w:pos="4153"/>
        <w:tab w:val="right" w:pos="8306"/>
      </w:tabs>
      <w:snapToGrid w:val="0"/>
      <w:jc w:val="left"/>
    </w:pPr>
    <w:rPr>
      <w:sz w:val="18"/>
      <w:szCs w:val="18"/>
    </w:rPr>
  </w:style>
  <w:style w:type="character" w:customStyle="1" w:styleId="a6">
    <w:name w:val="页脚 字符"/>
    <w:basedOn w:val="a0"/>
    <w:link w:val="a5"/>
    <w:uiPriority w:val="99"/>
    <w:rsid w:val="00966AF9"/>
    <w:rPr>
      <w:sz w:val="18"/>
      <w:szCs w:val="18"/>
    </w:rPr>
  </w:style>
  <w:style w:type="paragraph" w:styleId="a7">
    <w:name w:val="Body Text Indent"/>
    <w:basedOn w:val="a"/>
    <w:link w:val="a8"/>
    <w:uiPriority w:val="99"/>
    <w:semiHidden/>
    <w:unhideWhenUsed/>
    <w:rsid w:val="00966AF9"/>
    <w:pPr>
      <w:spacing w:after="120"/>
      <w:ind w:leftChars="200" w:left="420"/>
    </w:pPr>
  </w:style>
  <w:style w:type="character" w:customStyle="1" w:styleId="a8">
    <w:name w:val="正文文本缩进 字符"/>
    <w:basedOn w:val="a0"/>
    <w:link w:val="a7"/>
    <w:uiPriority w:val="99"/>
    <w:semiHidden/>
    <w:rsid w:val="00966AF9"/>
    <w:rPr>
      <w:rFonts w:ascii="Times New Roman" w:eastAsia="宋体" w:hAnsi="Times New Roman" w:cs="Times New Roman"/>
      <w:szCs w:val="24"/>
    </w:rPr>
  </w:style>
  <w:style w:type="paragraph" w:styleId="2">
    <w:name w:val="Body Text First Indent 2"/>
    <w:basedOn w:val="a7"/>
    <w:link w:val="20"/>
    <w:unhideWhenUsed/>
    <w:qFormat/>
    <w:rsid w:val="00966AF9"/>
    <w:pPr>
      <w:ind w:firstLineChars="200" w:firstLine="420"/>
    </w:pPr>
  </w:style>
  <w:style w:type="character" w:customStyle="1" w:styleId="20">
    <w:name w:val="正文首行缩进 2 字符"/>
    <w:basedOn w:val="a8"/>
    <w:link w:val="2"/>
    <w:rsid w:val="00966AF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631</Words>
  <Characters>3600</Characters>
  <Application>Microsoft Office Word</Application>
  <DocSecurity>0</DocSecurity>
  <Lines>30</Lines>
  <Paragraphs>8</Paragraphs>
  <ScaleCrop>false</ScaleCrop>
  <Company>HP</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2023-01-13T07:27:00Z</dcterms:created>
  <dcterms:modified xsi:type="dcterms:W3CDTF">2023-01-13T07:28:00Z</dcterms:modified>
</cp:coreProperties>
</file>