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val="0"/>
        <w:topLinePunct w:val="0"/>
        <w:autoSpaceDE/>
        <w:autoSpaceDN/>
        <w:bidi w:val="0"/>
        <w:adjustRightInd/>
        <w:snapToGrid/>
        <w:textAlignment w:val="auto"/>
      </w:pPr>
      <w:r>
        <w:rPr>
          <w:rFonts w:hint="eastAsia"/>
        </w:rPr>
        <w:t>附件</w:t>
      </w:r>
    </w:p>
    <w:p>
      <w:pPr>
        <w:keepNext w:val="0"/>
        <w:keepLines w:val="0"/>
        <w:pageBreakBefore w:val="0"/>
        <w:widowControl w:val="0"/>
        <w:kinsoku/>
        <w:wordWrap/>
        <w:overflowPunct w:val="0"/>
        <w:topLinePunct w:val="0"/>
        <w:autoSpaceDE/>
        <w:autoSpaceDN/>
        <w:bidi w:val="0"/>
        <w:adjustRightInd/>
        <w:snapToGrid/>
        <w:spacing w:after="157" w:afterLines="50"/>
        <w:jc w:val="center"/>
        <w:textAlignment w:val="auto"/>
        <w:rPr>
          <w:rFonts w:hint="default" w:ascii="小标宋" w:eastAsia="小标宋"/>
          <w:bCs/>
          <w:sz w:val="44"/>
          <w:szCs w:val="44"/>
          <w:lang w:val="en-US" w:eastAsia="zh-CN"/>
        </w:rPr>
      </w:pPr>
      <w:r>
        <w:rPr>
          <w:rFonts w:hint="eastAsia" w:ascii="小标宋" w:eastAsia="小标宋"/>
          <w:bCs/>
          <w:sz w:val="44"/>
          <w:szCs w:val="44"/>
        </w:rPr>
        <w:t>202</w:t>
      </w:r>
      <w:r>
        <w:rPr>
          <w:rFonts w:hint="eastAsia" w:ascii="小标宋" w:eastAsia="小标宋"/>
          <w:bCs/>
          <w:sz w:val="44"/>
          <w:szCs w:val="44"/>
          <w:lang w:val="en-US" w:eastAsia="zh-CN"/>
        </w:rPr>
        <w:t>4</w:t>
      </w:r>
      <w:r>
        <w:rPr>
          <w:rFonts w:hint="eastAsia" w:ascii="小标宋" w:eastAsia="小标宋"/>
          <w:bCs/>
          <w:sz w:val="44"/>
          <w:szCs w:val="44"/>
        </w:rPr>
        <w:t>年度河南科技智库调研课题选题目录</w:t>
      </w:r>
    </w:p>
    <w:p>
      <w:pPr>
        <w:keepNext w:val="0"/>
        <w:keepLines w:val="0"/>
        <w:pageBreakBefore w:val="0"/>
        <w:widowControl w:val="0"/>
        <w:numPr>
          <w:ilvl w:val="0"/>
          <w:numId w:val="0"/>
        </w:numPr>
        <w:kinsoku/>
        <w:wordWrap/>
        <w:overflowPunct w:val="0"/>
        <w:topLinePunct w:val="0"/>
        <w:autoSpaceDE/>
        <w:autoSpaceDN/>
        <w:bidi w:val="0"/>
        <w:adjustRightInd/>
        <w:snapToGrid/>
        <w:spacing w:line="240" w:lineRule="auto"/>
        <w:ind w:firstLine="640" w:firstLineChars="200"/>
        <w:textAlignment w:val="auto"/>
      </w:pPr>
      <w:r>
        <w:rPr>
          <w:rFonts w:hint="eastAsia" w:ascii="黑体" w:hAnsi="黑体" w:eastAsia="黑体"/>
          <w:lang w:eastAsia="zh-CN"/>
        </w:rPr>
        <w:t>一、</w:t>
      </w:r>
      <w:r>
        <w:rPr>
          <w:rFonts w:hint="eastAsia" w:ascii="黑体" w:hAnsi="黑体" w:eastAsia="黑体"/>
        </w:rPr>
        <w:t>重点课题</w:t>
      </w:r>
    </w:p>
    <w:p>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仿宋_GB2312"/>
          <w:b w:val="0"/>
          <w:bCs w:val="0"/>
          <w:kern w:val="2"/>
          <w:sz w:val="32"/>
          <w:szCs w:val="32"/>
          <w:lang w:val="en-US" w:eastAsia="zh-CN" w:bidi="ar-SA"/>
        </w:rPr>
      </w:pPr>
      <w:r>
        <w:rPr>
          <w:rFonts w:hint="eastAsia" w:ascii="Times New Roman" w:hAnsi="Times New Roman" w:eastAsia="仿宋_GB2312" w:cs="仿宋_GB2312"/>
          <w:b w:val="0"/>
          <w:bCs w:val="0"/>
          <w:kern w:val="2"/>
          <w:sz w:val="32"/>
          <w:szCs w:val="32"/>
          <w:lang w:val="en-US" w:eastAsia="zh-CN" w:bidi="ar-SA"/>
        </w:rPr>
        <w:t>1</w:t>
      </w:r>
      <w:r>
        <w:rPr>
          <w:rFonts w:hint="eastAsia" w:ascii="仿宋" w:hAnsi="仿宋" w:eastAsia="仿宋" w:cs="仿宋"/>
          <w:b w:val="0"/>
          <w:bCs w:val="0"/>
          <w:kern w:val="2"/>
          <w:sz w:val="32"/>
          <w:szCs w:val="32"/>
          <w:lang w:val="en-US" w:eastAsia="zh-CN" w:bidi="ar-SA"/>
        </w:rPr>
        <w:t>.</w:t>
      </w:r>
      <w:r>
        <w:rPr>
          <w:rFonts w:hint="eastAsia" w:ascii="Times New Roman" w:hAnsi="Times New Roman" w:eastAsia="仿宋_GB2312" w:cs="仿宋_GB2312"/>
          <w:b w:val="0"/>
          <w:bCs w:val="0"/>
          <w:kern w:val="2"/>
          <w:sz w:val="32"/>
          <w:szCs w:val="32"/>
          <w:lang w:val="en-US" w:eastAsia="zh-CN" w:bidi="ar-SA"/>
        </w:rPr>
        <w:t>河南加快形成新质生产力的路径及对策研究</w:t>
      </w:r>
    </w:p>
    <w:p>
      <w:pPr>
        <w:keepNext w:val="0"/>
        <w:keepLines w:val="0"/>
        <w:pageBreakBefore w:val="0"/>
        <w:widowControl/>
        <w:suppressLineNumbers w:val="0"/>
        <w:kinsoku/>
        <w:wordWrap/>
        <w:overflowPunct/>
        <w:topLinePunct w:val="0"/>
        <w:autoSpaceDE/>
        <w:autoSpaceDN/>
        <w:bidi w:val="0"/>
        <w:adjustRightInd/>
        <w:snapToGrid/>
        <w:ind w:firstLine="642" w:firstLineChars="200"/>
        <w:jc w:val="left"/>
        <w:textAlignment w:val="auto"/>
        <w:rPr>
          <w:rFonts w:hint="eastAsia"/>
          <w:sz w:val="32"/>
          <w:szCs w:val="32"/>
          <w:lang w:val="en-US" w:eastAsia="zh-CN"/>
        </w:rPr>
      </w:pPr>
      <w:r>
        <w:rPr>
          <w:rFonts w:hint="eastAsia" w:cs="仿宋_GB2312"/>
          <w:b/>
          <w:bCs/>
          <w:kern w:val="2"/>
          <w:sz w:val="32"/>
          <w:szCs w:val="32"/>
          <w:lang w:val="en-US" w:eastAsia="zh-CN" w:bidi="ar-SA"/>
        </w:rPr>
        <w:t>研究要点：</w:t>
      </w:r>
      <w:r>
        <w:rPr>
          <w:rFonts w:hint="eastAsia" w:cs="仿宋_GB2312"/>
          <w:b w:val="0"/>
          <w:bCs w:val="0"/>
          <w:kern w:val="2"/>
          <w:sz w:val="32"/>
          <w:szCs w:val="32"/>
          <w:lang w:val="en-US" w:eastAsia="zh-CN" w:bidi="ar-SA"/>
        </w:rPr>
        <w:t>深刻领悟习近平总书记提出“新质生产力”这一概念的时代背景和重要意义，准确把握新质生产力的科学内涵和基本特征，理清新质生产力与传统生产力的本质差别和内在逻辑，立足河南发展阶段、资源禀赋、比较优势开展调查研究，探索契合生产力演进规律、符合区域发展实际的特色路径，为推动我省</w:t>
      </w:r>
      <w:r>
        <w:rPr>
          <w:rFonts w:hint="eastAsia" w:ascii="仿宋_GB2312" w:hAnsi="仿宋_GB2312" w:eastAsia="仿宋_GB2312" w:cs="仿宋_GB2312"/>
          <w:b w:val="0"/>
          <w:bCs w:val="0"/>
          <w:kern w:val="2"/>
          <w:sz w:val="32"/>
          <w:szCs w:val="32"/>
          <w:lang w:val="en-US" w:eastAsia="zh-CN" w:bidi="ar-SA"/>
        </w:rPr>
        <w:t>战略性新兴产业和未来产业</w:t>
      </w:r>
      <w:r>
        <w:rPr>
          <w:rFonts w:hint="eastAsia" w:cs="仿宋_GB2312"/>
          <w:b w:val="0"/>
          <w:bCs w:val="0"/>
          <w:kern w:val="2"/>
          <w:sz w:val="32"/>
          <w:szCs w:val="32"/>
          <w:lang w:val="en-US" w:eastAsia="zh-CN" w:bidi="ar-SA"/>
        </w:rPr>
        <w:t>发展</w:t>
      </w:r>
      <w:r>
        <w:rPr>
          <w:rFonts w:hint="eastAsia" w:ascii="仿宋_GB2312" w:hAnsi="仿宋_GB2312" w:eastAsia="仿宋_GB2312" w:cs="仿宋_GB2312"/>
          <w:b w:val="0"/>
          <w:bCs w:val="0"/>
          <w:kern w:val="2"/>
          <w:sz w:val="32"/>
          <w:szCs w:val="32"/>
          <w:lang w:val="en-US" w:eastAsia="zh-CN" w:bidi="ar-SA"/>
        </w:rPr>
        <w:t>，加快形成新质生产力</w:t>
      </w:r>
      <w:r>
        <w:rPr>
          <w:rFonts w:hint="eastAsia" w:cs="仿宋_GB2312"/>
          <w:b w:val="0"/>
          <w:bCs w:val="0"/>
          <w:kern w:val="2"/>
          <w:sz w:val="32"/>
          <w:szCs w:val="32"/>
          <w:lang w:val="en-US" w:eastAsia="zh-CN" w:bidi="ar-SA"/>
        </w:rPr>
        <w:t>提出系统性针对性的对策建议。</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仿宋_GB2312"/>
          <w:b w:val="0"/>
          <w:bCs w:val="0"/>
          <w:kern w:val="2"/>
          <w:sz w:val="32"/>
          <w:szCs w:val="32"/>
          <w:lang w:val="en" w:eastAsia="zh-CN" w:bidi="ar-SA"/>
        </w:rPr>
      </w:pPr>
      <w:r>
        <w:rPr>
          <w:rFonts w:hint="eastAsia" w:ascii="Times New Roman" w:hAnsi="Times New Roman" w:eastAsia="仿宋_GB2312" w:cs="仿宋_GB2312"/>
          <w:b w:val="0"/>
          <w:bCs w:val="0"/>
          <w:kern w:val="2"/>
          <w:sz w:val="32"/>
          <w:szCs w:val="32"/>
          <w:lang w:val="en-US" w:eastAsia="zh-CN" w:bidi="ar-SA"/>
        </w:rPr>
        <w:t>2</w:t>
      </w:r>
      <w:r>
        <w:rPr>
          <w:rFonts w:hint="eastAsia" w:ascii="仿宋" w:hAnsi="仿宋" w:eastAsia="仿宋" w:cs="仿宋"/>
          <w:b w:val="0"/>
          <w:bCs w:val="0"/>
          <w:kern w:val="2"/>
          <w:sz w:val="32"/>
          <w:szCs w:val="32"/>
          <w:lang w:val="en-US" w:eastAsia="zh-CN" w:bidi="ar-SA"/>
        </w:rPr>
        <w:t>.</w:t>
      </w:r>
      <w:r>
        <w:rPr>
          <w:rFonts w:hint="eastAsia" w:ascii="Times New Roman" w:hAnsi="Times New Roman" w:eastAsia="仿宋_GB2312" w:cs="仿宋_GB2312"/>
          <w:b w:val="0"/>
          <w:bCs w:val="0"/>
          <w:kern w:val="2"/>
          <w:sz w:val="32"/>
          <w:szCs w:val="32"/>
          <w:lang w:val="en-US" w:eastAsia="zh-CN" w:bidi="ar-SA"/>
        </w:rPr>
        <w:t>“数实融合”支撑现代化产业体系建设的河南路径研究</w:t>
      </w:r>
    </w:p>
    <w:p>
      <w:pPr>
        <w:keepNext w:val="0"/>
        <w:keepLines w:val="0"/>
        <w:pageBreakBefore w:val="0"/>
        <w:widowControl w:val="0"/>
        <w:kinsoku/>
        <w:wordWrap/>
        <w:overflowPunct/>
        <w:topLinePunct w:val="0"/>
        <w:autoSpaceDE/>
        <w:autoSpaceDN/>
        <w:bidi w:val="0"/>
        <w:adjustRightInd/>
        <w:snapToGrid/>
        <w:ind w:firstLine="642" w:firstLineChars="200"/>
        <w:textAlignment w:val="auto"/>
        <w:rPr>
          <w:rFonts w:hint="eastAsia"/>
          <w:lang w:val="en"/>
        </w:rPr>
      </w:pPr>
      <w:r>
        <w:rPr>
          <w:rFonts w:hint="eastAsia" w:ascii="仿宋_GB2312" w:hAnsi="仿宋_GB2312" w:eastAsia="仿宋_GB2312" w:cs="仿宋_GB2312"/>
          <w:b/>
          <w:bCs/>
          <w:color w:val="000000" w:themeColor="text1"/>
          <w:kern w:val="2"/>
          <w:sz w:val="32"/>
          <w:szCs w:val="32"/>
          <w:lang w:val="en-US" w:eastAsia="zh-CN" w:bidi="ar-SA"/>
          <w14:textFill>
            <w14:solidFill>
              <w14:schemeClr w14:val="tx1"/>
            </w14:solidFill>
          </w14:textFill>
        </w:rPr>
        <w:t>研究要点：</w:t>
      </w:r>
      <w:r>
        <w:rPr>
          <w:rFonts w:hint="eastAsia" w:ascii="仿宋_GB2312" w:hAnsi="仿宋_GB2312" w:eastAsia="仿宋_GB2312" w:cs="仿宋_GB2312"/>
          <w:b w:val="0"/>
          <w:bCs w:val="0"/>
          <w:kern w:val="2"/>
          <w:sz w:val="32"/>
          <w:szCs w:val="32"/>
          <w:lang w:val="en-US" w:eastAsia="zh-CN" w:bidi="ar-SA"/>
        </w:rPr>
        <w:t>立足河南经济社会发展实际，通过实地走访调研、文献资料研究、案例分析等方式，从区域维度、产业维度、企业维度、技术维度出发，探究数字经济和实体经济深度融合助推河南省现代化产业体系构建的路径，破局数实融合发展的现实困境，为进一步激发创新主体活力，提升我省数字产业化与产业数字化建设水平提出有针对性、可操作性的对策建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仿宋_GB2312"/>
          <w:b w:val="0"/>
          <w:bCs w:val="0"/>
          <w:kern w:val="2"/>
          <w:sz w:val="32"/>
          <w:szCs w:val="32"/>
          <w:lang w:val="en-US" w:eastAsia="zh-CN" w:bidi="ar-SA"/>
        </w:rPr>
      </w:pPr>
      <w:r>
        <w:rPr>
          <w:rFonts w:hint="eastAsia" w:ascii="Times New Roman" w:hAnsi="Times New Roman" w:eastAsia="仿宋_GB2312" w:cs="仿宋_GB2312"/>
          <w:b w:val="0"/>
          <w:bCs w:val="0"/>
          <w:kern w:val="2"/>
          <w:sz w:val="32"/>
          <w:szCs w:val="32"/>
          <w:lang w:val="en-US" w:eastAsia="zh-CN" w:bidi="ar-SA"/>
        </w:rPr>
        <w:t>3</w:t>
      </w:r>
      <w:r>
        <w:rPr>
          <w:rFonts w:hint="eastAsia" w:ascii="仿宋" w:hAnsi="仿宋" w:eastAsia="仿宋" w:cs="仿宋"/>
          <w:b w:val="0"/>
          <w:bCs w:val="0"/>
          <w:kern w:val="2"/>
          <w:sz w:val="32"/>
          <w:szCs w:val="32"/>
          <w:lang w:val="en-US" w:eastAsia="zh-CN" w:bidi="ar-SA"/>
        </w:rPr>
        <w:t>.</w:t>
      </w:r>
      <w:r>
        <w:rPr>
          <w:rFonts w:hint="eastAsia" w:ascii="Times New Roman" w:hAnsi="Times New Roman" w:eastAsia="仿宋_GB2312" w:cs="仿宋_GB2312"/>
          <w:b w:val="0"/>
          <w:bCs w:val="0"/>
          <w:kern w:val="2"/>
          <w:sz w:val="32"/>
          <w:szCs w:val="32"/>
          <w:lang w:val="en-US" w:eastAsia="zh-CN" w:bidi="ar-SA"/>
        </w:rPr>
        <w:t>以科技创新平台建设赋能河南高质量发展对策研究</w:t>
      </w:r>
    </w:p>
    <w:p>
      <w:pPr>
        <w:keepNext w:val="0"/>
        <w:keepLines w:val="0"/>
        <w:pageBreakBefore w:val="0"/>
        <w:widowControl w:val="0"/>
        <w:kinsoku/>
        <w:wordWrap/>
        <w:overflowPunct/>
        <w:topLinePunct w:val="0"/>
        <w:autoSpaceDE/>
        <w:autoSpaceDN/>
        <w:bidi w:val="0"/>
        <w:adjustRightInd/>
        <w:snapToGrid/>
        <w:ind w:firstLine="642" w:firstLineChars="200"/>
        <w:textAlignment w:val="auto"/>
        <w:rPr>
          <w:rFonts w:hint="eastAsia" w:ascii="楷体" w:hAnsi="楷体" w:eastAsia="楷体" w:cs="楷体"/>
          <w:kern w:val="2"/>
          <w:sz w:val="32"/>
          <w:szCs w:val="32"/>
          <w:lang w:val="en-US" w:eastAsia="zh-CN" w:bidi="ar-SA"/>
        </w:rPr>
      </w:pPr>
      <w:r>
        <w:rPr>
          <w:rFonts w:hint="eastAsia"/>
          <w:b/>
          <w:bCs/>
          <w:sz w:val="32"/>
          <w:szCs w:val="32"/>
        </w:rPr>
        <w:t>研究要点：</w:t>
      </w:r>
      <w:r>
        <w:rPr>
          <w:rFonts w:hint="eastAsia"/>
          <w:sz w:val="32"/>
          <w:szCs w:val="32"/>
          <w:lang w:eastAsia="zh-CN"/>
        </w:rPr>
        <w:t>通</w:t>
      </w:r>
      <w:r>
        <w:rPr>
          <w:rFonts w:hint="eastAsia"/>
          <w:sz w:val="32"/>
          <w:szCs w:val="32"/>
        </w:rPr>
        <w:t>过走访调研、文献研究、座谈交流等方式，</w:t>
      </w:r>
      <w:r>
        <w:rPr>
          <w:rFonts w:hint="eastAsia"/>
          <w:sz w:val="32"/>
          <w:szCs w:val="32"/>
          <w:lang w:eastAsia="zh-CN"/>
        </w:rPr>
        <w:t>系统了解</w:t>
      </w:r>
      <w:r>
        <w:rPr>
          <w:rFonts w:hint="eastAsia"/>
          <w:sz w:val="32"/>
          <w:szCs w:val="32"/>
        </w:rPr>
        <w:t>科技创新平台建设的模式与发展新趋势</w:t>
      </w:r>
      <w:r>
        <w:rPr>
          <w:rFonts w:hint="eastAsia"/>
          <w:sz w:val="32"/>
          <w:szCs w:val="32"/>
          <w:lang w:eastAsia="zh-CN"/>
        </w:rPr>
        <w:t>，</w:t>
      </w:r>
      <w:r>
        <w:rPr>
          <w:rFonts w:hint="eastAsia"/>
          <w:sz w:val="32"/>
          <w:szCs w:val="32"/>
        </w:rPr>
        <w:t>梳理有关</w:t>
      </w:r>
      <w:r>
        <w:rPr>
          <w:rFonts w:hint="eastAsia"/>
          <w:sz w:val="32"/>
          <w:szCs w:val="32"/>
          <w:lang w:eastAsia="zh-CN"/>
        </w:rPr>
        <w:t>河南科技创新平台建设的政策举措和取得的成效，明晰存在</w:t>
      </w:r>
      <w:r>
        <w:rPr>
          <w:rFonts w:hint="eastAsia"/>
          <w:sz w:val="32"/>
          <w:szCs w:val="32"/>
        </w:rPr>
        <w:t>的主要问题</w:t>
      </w:r>
      <w:r>
        <w:rPr>
          <w:rFonts w:hint="eastAsia"/>
          <w:sz w:val="32"/>
          <w:szCs w:val="32"/>
          <w:lang w:eastAsia="zh-CN"/>
        </w:rPr>
        <w:t>，在</w:t>
      </w:r>
      <w:r>
        <w:rPr>
          <w:rFonts w:hint="eastAsia"/>
          <w:sz w:val="32"/>
          <w:szCs w:val="32"/>
        </w:rPr>
        <w:t>总结国内外科技创新平台</w:t>
      </w:r>
      <w:r>
        <w:rPr>
          <w:rFonts w:hint="eastAsia"/>
          <w:sz w:val="32"/>
          <w:szCs w:val="32"/>
          <w:lang w:eastAsia="zh-CN"/>
        </w:rPr>
        <w:t>建设</w:t>
      </w:r>
      <w:r>
        <w:rPr>
          <w:rFonts w:hint="eastAsia"/>
          <w:sz w:val="32"/>
          <w:szCs w:val="32"/>
        </w:rPr>
        <w:t>经验</w:t>
      </w:r>
      <w:r>
        <w:rPr>
          <w:rFonts w:hint="eastAsia"/>
          <w:sz w:val="32"/>
          <w:szCs w:val="32"/>
          <w:lang w:eastAsia="zh-CN"/>
        </w:rPr>
        <w:t>的基础上，探讨我省</w:t>
      </w:r>
      <w:r>
        <w:rPr>
          <w:rFonts w:hint="eastAsia"/>
          <w:sz w:val="32"/>
          <w:szCs w:val="32"/>
        </w:rPr>
        <w:t>科技创新平台的建设模式和路径</w:t>
      </w:r>
      <w:r>
        <w:rPr>
          <w:rFonts w:hint="eastAsia"/>
          <w:sz w:val="32"/>
          <w:szCs w:val="32"/>
          <w:lang w:eastAsia="zh-CN"/>
        </w:rPr>
        <w:t>，</w:t>
      </w:r>
      <w:r>
        <w:rPr>
          <w:rFonts w:hint="eastAsia"/>
          <w:sz w:val="32"/>
          <w:szCs w:val="32"/>
        </w:rPr>
        <w:t>提出突出地方特</w:t>
      </w:r>
      <w:r>
        <w:rPr>
          <w:rFonts w:hint="eastAsia" w:ascii="仿宋_GB2312" w:hAnsi="仿宋_GB2312" w:eastAsia="仿宋_GB2312" w:cs="仿宋_GB2312"/>
          <w:sz w:val="32"/>
          <w:szCs w:val="32"/>
        </w:rPr>
        <w:t>色</w:t>
      </w:r>
      <w:r>
        <w:rPr>
          <w:rFonts w:hint="eastAsia" w:cs="仿宋_GB2312"/>
          <w:sz w:val="32"/>
          <w:szCs w:val="32"/>
          <w:lang w:eastAsia="zh-CN"/>
        </w:rPr>
        <w:t>、</w:t>
      </w:r>
      <w:r>
        <w:rPr>
          <w:rFonts w:hint="eastAsia" w:ascii="仿宋_GB2312" w:hAnsi="仿宋_GB2312" w:eastAsia="仿宋_GB2312" w:cs="仿宋_GB2312"/>
          <w:sz w:val="32"/>
          <w:szCs w:val="32"/>
        </w:rPr>
        <w:t>强化河南科技创新平台的对策建议</w:t>
      </w:r>
      <w:r>
        <w:rPr>
          <w:rFonts w:hint="default" w:ascii="仿宋_GB2312" w:hAnsi="仿宋_GB2312" w:eastAsia="仿宋_GB2312" w:cs="仿宋_GB2312"/>
          <w:sz w:val="32"/>
          <w:szCs w:val="32"/>
          <w:lang w:val="e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仿宋_GB2312"/>
          <w:b w:val="0"/>
          <w:bCs w:val="0"/>
          <w:kern w:val="2"/>
          <w:sz w:val="32"/>
          <w:szCs w:val="32"/>
          <w:lang w:val="en-US" w:eastAsia="zh-CN" w:bidi="ar-SA"/>
        </w:rPr>
      </w:pPr>
      <w:r>
        <w:rPr>
          <w:rFonts w:hint="eastAsia" w:ascii="Times New Roman" w:hAnsi="Times New Roman" w:eastAsia="仿宋_GB2312" w:cs="仿宋_GB2312"/>
          <w:b w:val="0"/>
          <w:bCs w:val="0"/>
          <w:kern w:val="2"/>
          <w:sz w:val="32"/>
          <w:szCs w:val="32"/>
          <w:lang w:val="en-US" w:eastAsia="zh-CN" w:bidi="ar-SA"/>
        </w:rPr>
        <w:t>4</w:t>
      </w:r>
      <w:r>
        <w:rPr>
          <w:rFonts w:hint="eastAsia" w:ascii="仿宋" w:hAnsi="仿宋" w:eastAsia="仿宋" w:cs="仿宋"/>
          <w:b w:val="0"/>
          <w:bCs w:val="0"/>
          <w:kern w:val="2"/>
          <w:sz w:val="32"/>
          <w:szCs w:val="32"/>
          <w:lang w:val="en-US" w:eastAsia="zh-CN" w:bidi="ar-SA"/>
        </w:rPr>
        <w:t>.</w:t>
      </w:r>
      <w:r>
        <w:rPr>
          <w:rFonts w:hint="eastAsia" w:ascii="Times New Roman" w:hAnsi="Times New Roman" w:eastAsia="仿宋_GB2312" w:cs="仿宋_GB2312"/>
          <w:b w:val="0"/>
          <w:bCs w:val="0"/>
          <w:kern w:val="2"/>
          <w:sz w:val="32"/>
          <w:szCs w:val="32"/>
          <w:lang w:val="en-US" w:eastAsia="zh-CN" w:bidi="ar-SA"/>
        </w:rPr>
        <w:t>数字经济背景下河南创新生态提升机制与路径研究</w:t>
      </w:r>
    </w:p>
    <w:p>
      <w:pPr>
        <w:pStyle w:val="4"/>
        <w:keepNext w:val="0"/>
        <w:keepLines w:val="0"/>
        <w:pageBreakBefore w:val="0"/>
        <w:widowControl w:val="0"/>
        <w:kinsoku/>
        <w:wordWrap/>
        <w:overflowPunct/>
        <w:topLinePunct w:val="0"/>
        <w:autoSpaceDE/>
        <w:autoSpaceDN/>
        <w:bidi w:val="0"/>
        <w:adjustRightInd/>
        <w:snapToGrid/>
        <w:spacing w:after="0"/>
        <w:ind w:firstLine="642" w:firstLineChars="200"/>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b/>
          <w:bCs/>
          <w:kern w:val="2"/>
          <w:sz w:val="32"/>
          <w:szCs w:val="32"/>
          <w:lang w:val="en-US" w:eastAsia="zh-CN" w:bidi="ar-SA"/>
        </w:rPr>
        <w:t>研究要点：</w:t>
      </w:r>
      <w:r>
        <w:rPr>
          <w:rFonts w:hint="eastAsia" w:ascii="Times New Roman" w:hAnsi="Times New Roman" w:eastAsia="仿宋_GB2312" w:cs="Times New Roman"/>
          <w:kern w:val="2"/>
          <w:sz w:val="32"/>
          <w:szCs w:val="32"/>
          <w:lang w:val="en-US" w:eastAsia="zh-CN" w:bidi="ar-SA"/>
        </w:rPr>
        <w:t>通过走访调研、文献研究、座谈交流等方式，全面梳理有关河南创新生态建设的政策举措，系统总结河南数字经济创新生态建设取得的成效，明晰河南数字经济创新生态提升机制，分析研判我省存在的短板不足以及未来的侧重方向，对</w:t>
      </w:r>
      <w:r>
        <w:rPr>
          <w:rFonts w:hint="default" w:ascii="Times New Roman" w:hAnsi="Times New Roman" w:eastAsia="仿宋_GB2312" w:cs="Times New Roman"/>
          <w:kern w:val="2"/>
          <w:sz w:val="32"/>
          <w:szCs w:val="32"/>
          <w:lang w:val="en-US" w:eastAsia="zh-CN" w:bidi="ar-SA"/>
        </w:rPr>
        <w:t>数字经济创新生态</w:t>
      </w:r>
      <w:r>
        <w:rPr>
          <w:rFonts w:hint="eastAsia" w:ascii="Times New Roman" w:hAnsi="Times New Roman" w:eastAsia="仿宋_GB2312" w:cs="Times New Roman"/>
          <w:kern w:val="2"/>
          <w:sz w:val="32"/>
          <w:szCs w:val="32"/>
          <w:lang w:val="en-US" w:eastAsia="zh-CN" w:bidi="ar-SA"/>
        </w:rPr>
        <w:t>的建设模式和路径进行探讨，研究提出数字经济创新生态提升的对策建议。</w:t>
      </w:r>
    </w:p>
    <w:p>
      <w:pPr>
        <w:pStyle w:val="4"/>
        <w:keepNext w:val="0"/>
        <w:keepLines w:val="0"/>
        <w:pageBreakBefore w:val="0"/>
        <w:widowControl w:val="0"/>
        <w:kinsoku/>
        <w:wordWrap/>
        <w:overflowPunct/>
        <w:topLinePunct w:val="0"/>
        <w:autoSpaceDE/>
        <w:autoSpaceDN/>
        <w:bidi w:val="0"/>
        <w:adjustRightInd/>
        <w:snapToGrid/>
        <w:spacing w:after="0"/>
        <w:ind w:firstLine="640" w:firstLineChars="200"/>
        <w:textAlignment w:val="auto"/>
        <w:rPr>
          <w:rFonts w:hint="default" w:ascii="Times New Roman" w:hAnsi="Times New Roman" w:eastAsia="仿宋_GB2312" w:cs="仿宋_GB2312"/>
          <w:b w:val="0"/>
          <w:bCs w:val="0"/>
          <w:kern w:val="2"/>
          <w:sz w:val="32"/>
          <w:szCs w:val="32"/>
          <w:lang w:val="en" w:eastAsia="zh-CN" w:bidi="ar-SA"/>
        </w:rPr>
      </w:pPr>
      <w:r>
        <w:rPr>
          <w:rFonts w:hint="eastAsia" w:ascii="Times New Roman" w:hAnsi="Times New Roman" w:eastAsia="仿宋_GB2312" w:cs="仿宋_GB2312"/>
          <w:b w:val="0"/>
          <w:bCs w:val="0"/>
          <w:kern w:val="2"/>
          <w:sz w:val="32"/>
          <w:szCs w:val="32"/>
          <w:lang w:val="en-US" w:eastAsia="zh-CN" w:bidi="ar-SA"/>
        </w:rPr>
        <w:t>5</w:t>
      </w:r>
      <w:r>
        <w:rPr>
          <w:rFonts w:hint="eastAsia" w:ascii="仿宋" w:hAnsi="仿宋" w:eastAsia="仿宋" w:cs="仿宋"/>
          <w:b w:val="0"/>
          <w:bCs w:val="0"/>
          <w:kern w:val="2"/>
          <w:sz w:val="32"/>
          <w:szCs w:val="32"/>
          <w:lang w:val="en-US" w:eastAsia="zh-CN" w:bidi="ar-SA"/>
        </w:rPr>
        <w:t>.</w:t>
      </w:r>
      <w:r>
        <w:rPr>
          <w:rFonts w:hint="eastAsia" w:ascii="Times New Roman" w:hAnsi="Times New Roman" w:eastAsia="仿宋_GB2312" w:cs="仿宋_GB2312"/>
          <w:b w:val="0"/>
          <w:bCs w:val="0"/>
          <w:kern w:val="2"/>
          <w:sz w:val="32"/>
          <w:szCs w:val="32"/>
          <w:lang w:val="en" w:eastAsia="zh-CN" w:bidi="ar-SA"/>
        </w:rPr>
        <w:t>加快河南大科学装置布局建设的对策研究</w:t>
      </w:r>
    </w:p>
    <w:p>
      <w:pPr>
        <w:keepNext w:val="0"/>
        <w:keepLines w:val="0"/>
        <w:pageBreakBefore w:val="0"/>
        <w:widowControl w:val="0"/>
        <w:kinsoku/>
        <w:wordWrap/>
        <w:overflowPunct/>
        <w:topLinePunct w:val="0"/>
        <w:autoSpaceDE/>
        <w:autoSpaceDN/>
        <w:bidi w:val="0"/>
        <w:adjustRightInd/>
        <w:snapToGrid/>
        <w:ind w:firstLine="642" w:firstLineChars="200"/>
        <w:textAlignment w:val="auto"/>
        <w:rPr>
          <w:rFonts w:hint="eastAsia" w:cs="仿宋_GB2312"/>
          <w:sz w:val="32"/>
          <w:szCs w:val="32"/>
          <w:lang w:val="en-US" w:eastAsia="zh-CN"/>
        </w:rPr>
      </w:pPr>
      <w:r>
        <w:rPr>
          <w:rFonts w:hint="eastAsia"/>
          <w:b/>
          <w:bCs/>
          <w:sz w:val="32"/>
          <w:szCs w:val="32"/>
        </w:rPr>
        <w:t>研究要点：</w:t>
      </w:r>
      <w:r>
        <w:rPr>
          <w:rFonts w:hint="eastAsia" w:cs="仿宋_GB2312"/>
          <w:sz w:val="32"/>
          <w:szCs w:val="32"/>
          <w:lang w:val="en-US" w:eastAsia="zh-CN"/>
        </w:rPr>
        <w:t>深刻理解布局建设大科学装置对实现高水平科技自立自强的重要意义，通过文献研究、实地走访等方式，</w:t>
      </w:r>
      <w:r>
        <w:rPr>
          <w:rFonts w:hint="eastAsia" w:cs="仿宋_GB2312"/>
          <w:sz w:val="32"/>
          <w:szCs w:val="32"/>
        </w:rPr>
        <w:t>搜集整理兄弟省份</w:t>
      </w:r>
      <w:r>
        <w:rPr>
          <w:rFonts w:hint="eastAsia" w:cs="仿宋_GB2312"/>
          <w:sz w:val="32"/>
          <w:szCs w:val="32"/>
          <w:lang w:eastAsia="zh-CN"/>
        </w:rPr>
        <w:t>大科学装置</w:t>
      </w:r>
      <w:r>
        <w:rPr>
          <w:rFonts w:hint="eastAsia" w:cs="仿宋_GB2312"/>
          <w:sz w:val="32"/>
          <w:szCs w:val="32"/>
        </w:rPr>
        <w:t>建设布局的主要做法和典型案例，</w:t>
      </w:r>
      <w:r>
        <w:rPr>
          <w:rFonts w:ascii="Times New Roman" w:hAnsi="Times New Roman" w:cs="Times New Roman"/>
          <w:sz w:val="32"/>
          <w:szCs w:val="32"/>
        </w:rPr>
        <w:t>系统分析</w:t>
      </w:r>
      <w:r>
        <w:rPr>
          <w:rFonts w:hint="eastAsia" w:ascii="Times New Roman" w:hAnsi="Times New Roman" w:cs="Times New Roman"/>
          <w:sz w:val="32"/>
          <w:szCs w:val="32"/>
          <w:lang w:eastAsia="zh-CN"/>
        </w:rPr>
        <w:t>我省</w:t>
      </w:r>
      <w:r>
        <w:rPr>
          <w:rFonts w:hint="eastAsia"/>
          <w:sz w:val="32"/>
          <w:szCs w:val="32"/>
        </w:rPr>
        <w:t>目前</w:t>
      </w:r>
      <w:r>
        <w:rPr>
          <w:rFonts w:ascii="Times New Roman" w:hAnsi="Times New Roman" w:cs="Times New Roman"/>
          <w:sz w:val="32"/>
          <w:szCs w:val="32"/>
        </w:rPr>
        <w:t>取得的经验与成效、存在的问题与不足，</w:t>
      </w:r>
      <w:r>
        <w:rPr>
          <w:rFonts w:hint="eastAsia" w:ascii="Times New Roman" w:hAnsi="Times New Roman" w:cs="Times New Roman"/>
          <w:sz w:val="32"/>
          <w:szCs w:val="32"/>
          <w:lang w:val="en-US" w:eastAsia="zh-CN"/>
        </w:rPr>
        <w:t>紧紧围绕国家战略需要和河南优势特色领域，</w:t>
      </w:r>
      <w:r>
        <w:rPr>
          <w:rFonts w:ascii="Times New Roman" w:hAnsi="Times New Roman" w:cs="Times New Roman"/>
          <w:sz w:val="32"/>
          <w:szCs w:val="32"/>
          <w:lang w:val="en-US" w:eastAsia="zh-CN"/>
        </w:rPr>
        <w:t>以前瞻眼光、战略思维，</w:t>
      </w:r>
      <w:r>
        <w:rPr>
          <w:rFonts w:hint="eastAsia" w:ascii="Times New Roman" w:hAnsi="Times New Roman" w:cs="Times New Roman"/>
          <w:sz w:val="32"/>
          <w:szCs w:val="32"/>
          <w:lang w:val="en-US" w:eastAsia="zh-CN"/>
        </w:rPr>
        <w:t>综合考虑环境、资源、要素等，提出布局建设</w:t>
      </w:r>
      <w:r>
        <w:rPr>
          <w:rFonts w:hint="eastAsia" w:cs="仿宋_GB2312"/>
          <w:sz w:val="32"/>
          <w:szCs w:val="32"/>
          <w:lang w:val="en-US" w:eastAsia="zh-CN"/>
        </w:rPr>
        <w:t>大科学装置的方向和可行性建议。</w:t>
      </w:r>
    </w:p>
    <w:p>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仿宋_GB2312"/>
          <w:b w:val="0"/>
          <w:bCs w:val="0"/>
          <w:kern w:val="2"/>
          <w:sz w:val="32"/>
          <w:szCs w:val="32"/>
          <w:lang w:val="en-US" w:eastAsia="zh-CN" w:bidi="ar-SA"/>
        </w:rPr>
      </w:pPr>
      <w:r>
        <w:rPr>
          <w:rFonts w:hint="eastAsia" w:ascii="Times New Roman" w:hAnsi="Times New Roman" w:eastAsia="仿宋_GB2312" w:cs="仿宋_GB2312"/>
          <w:b w:val="0"/>
          <w:bCs w:val="0"/>
          <w:kern w:val="2"/>
          <w:sz w:val="32"/>
          <w:szCs w:val="32"/>
          <w:lang w:val="en-US" w:eastAsia="zh-CN" w:bidi="ar-SA"/>
        </w:rPr>
        <w:t>6</w:t>
      </w:r>
      <w:r>
        <w:rPr>
          <w:rFonts w:hint="eastAsia" w:ascii="仿宋" w:hAnsi="仿宋" w:eastAsia="仿宋" w:cs="仿宋"/>
          <w:b w:val="0"/>
          <w:bCs w:val="0"/>
          <w:kern w:val="2"/>
          <w:sz w:val="32"/>
          <w:szCs w:val="32"/>
          <w:lang w:val="en-US" w:eastAsia="zh-CN" w:bidi="ar-SA"/>
        </w:rPr>
        <w:t>.</w:t>
      </w:r>
      <w:r>
        <w:rPr>
          <w:rFonts w:hint="eastAsia" w:ascii="Times New Roman" w:hAnsi="Times New Roman" w:eastAsia="仿宋_GB2312" w:cs="仿宋_GB2312"/>
          <w:b w:val="0"/>
          <w:bCs w:val="0"/>
          <w:kern w:val="2"/>
          <w:sz w:val="32"/>
          <w:szCs w:val="32"/>
          <w:lang w:val="en-US" w:eastAsia="zh-CN" w:bidi="ar-SA"/>
        </w:rPr>
        <w:t>河南加快构筑全国知识产权保护新高地对策研究</w:t>
      </w:r>
    </w:p>
    <w:p>
      <w:pPr>
        <w:pStyle w:val="2"/>
        <w:keepNext w:val="0"/>
        <w:keepLines w:val="0"/>
        <w:pageBreakBefore w:val="0"/>
        <w:widowControl w:val="0"/>
        <w:numPr>
          <w:ilvl w:val="0"/>
          <w:numId w:val="0"/>
        </w:numPr>
        <w:kinsoku/>
        <w:wordWrap/>
        <w:overflowPunct/>
        <w:topLinePunct w:val="0"/>
        <w:autoSpaceDE/>
        <w:autoSpaceDN/>
        <w:bidi w:val="0"/>
        <w:adjustRightInd/>
        <w:snapToGrid/>
        <w:ind w:firstLine="642" w:firstLineChars="200"/>
        <w:jc w:val="left"/>
        <w:textAlignment w:val="auto"/>
        <w:rPr>
          <w:rFonts w:hint="eastAsia" w:cs="仿宋_GB2312"/>
          <w:sz w:val="32"/>
          <w:szCs w:val="32"/>
          <w:lang w:val="en-US" w:eastAsia="zh-CN"/>
        </w:rPr>
      </w:pPr>
      <w:r>
        <w:rPr>
          <w:rFonts w:hint="eastAsia" w:ascii="仿宋_GB2312" w:hAnsi="仿宋_GB2312" w:eastAsia="仿宋_GB2312" w:cs="仿宋_GB2312"/>
          <w:b/>
          <w:bCs/>
          <w:color w:val="000000" w:themeColor="text1"/>
          <w:kern w:val="2"/>
          <w:sz w:val="32"/>
          <w:szCs w:val="32"/>
          <w:lang w:val="en-US" w:eastAsia="zh-CN" w:bidi="ar-SA"/>
          <w14:textFill>
            <w14:solidFill>
              <w14:schemeClr w14:val="tx1"/>
            </w14:solidFill>
          </w14:textFill>
        </w:rPr>
        <w:t>研究要点：</w:t>
      </w:r>
      <w:r>
        <w:rPr>
          <w:rFonts w:hint="eastAsia" w:ascii="仿宋_GB2312" w:hAnsi="仿宋_GB2312" w:eastAsia="仿宋_GB2312" w:cs="仿宋_GB2312"/>
          <w:b w:val="0"/>
          <w:kern w:val="2"/>
          <w:sz w:val="32"/>
          <w:szCs w:val="32"/>
          <w:lang w:val="en-US" w:eastAsia="zh-CN" w:bidi="ar-SA"/>
        </w:rPr>
        <w:t>以河南省政府与国家知识产权局共建高质量现代化知识产权强省为契机，通过文献研究、案例分析、走访调研、座谈交流等方式，深入了解我省知识产权发展基本情况、短板不足，重点围绕专利导航支撑技术攻关和成果转化、加强知识产权要素资源整合和精准匹配、提高知识产权保护工作法治化水平等方面深化研究，进一步打通知识产权创造、运用、保护、管理、服务全链条，为加快构筑全国知识产权保护新高地、更好赋能中国式现代化建设的河南实践提出有现实意义和可操作性的对策建议。</w:t>
      </w:r>
    </w:p>
    <w:p>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仿宋_GB2312"/>
          <w:b w:val="0"/>
          <w:bCs w:val="0"/>
          <w:kern w:val="2"/>
          <w:sz w:val="32"/>
          <w:szCs w:val="32"/>
          <w:lang w:val="en-US" w:eastAsia="zh-CN" w:bidi="ar-SA"/>
        </w:rPr>
      </w:pPr>
      <w:r>
        <w:rPr>
          <w:rFonts w:hint="eastAsia" w:ascii="Times New Roman" w:hAnsi="Times New Roman" w:eastAsia="仿宋_GB2312" w:cs="仿宋_GB2312"/>
          <w:b w:val="0"/>
          <w:bCs w:val="0"/>
          <w:kern w:val="2"/>
          <w:sz w:val="32"/>
          <w:szCs w:val="32"/>
          <w:lang w:val="en-US" w:eastAsia="zh-CN" w:bidi="ar-SA"/>
        </w:rPr>
        <w:t>7</w:t>
      </w:r>
      <w:r>
        <w:rPr>
          <w:rFonts w:hint="eastAsia" w:ascii="仿宋" w:hAnsi="仿宋" w:eastAsia="仿宋" w:cs="仿宋"/>
          <w:b w:val="0"/>
          <w:bCs w:val="0"/>
          <w:kern w:val="2"/>
          <w:sz w:val="32"/>
          <w:szCs w:val="32"/>
          <w:lang w:val="en-US" w:eastAsia="zh-CN" w:bidi="ar-SA"/>
        </w:rPr>
        <w:t>.</w:t>
      </w:r>
      <w:r>
        <w:rPr>
          <w:rFonts w:hint="eastAsia" w:ascii="Times New Roman" w:hAnsi="Times New Roman" w:eastAsia="仿宋_GB2312" w:cs="仿宋_GB2312"/>
          <w:b w:val="0"/>
          <w:bCs w:val="0"/>
          <w:kern w:val="2"/>
          <w:sz w:val="32"/>
          <w:szCs w:val="32"/>
          <w:lang w:val="en" w:eastAsia="zh-CN" w:bidi="ar-SA"/>
        </w:rPr>
        <w:t>“双碳”背景下河南农业碳汇发展路径研究</w:t>
      </w:r>
    </w:p>
    <w:p>
      <w:pPr>
        <w:pStyle w:val="2"/>
        <w:keepNext w:val="0"/>
        <w:keepLines w:val="0"/>
        <w:pageBreakBefore w:val="0"/>
        <w:widowControl w:val="0"/>
        <w:kinsoku/>
        <w:wordWrap/>
        <w:overflowPunct/>
        <w:topLinePunct w:val="0"/>
        <w:autoSpaceDE/>
        <w:autoSpaceDN/>
        <w:bidi w:val="0"/>
        <w:adjustRightInd/>
        <w:snapToGrid/>
        <w:ind w:firstLine="642" w:firstLineChars="200"/>
        <w:textAlignment w:val="auto"/>
        <w:rPr>
          <w:rFonts w:hint="eastAsia"/>
          <w:lang w:eastAsia="zh-CN"/>
        </w:rPr>
      </w:pPr>
      <w:r>
        <w:rPr>
          <w:rFonts w:hint="eastAsia" w:ascii="仿宋_GB2312" w:hAnsi="仿宋_GB2312" w:eastAsia="仿宋_GB2312" w:cs="仿宋_GB2312"/>
          <w:b/>
          <w:bCs/>
          <w:kern w:val="2"/>
          <w:sz w:val="32"/>
          <w:szCs w:val="32"/>
          <w:lang w:val="en-US" w:eastAsia="zh-CN" w:bidi="ar-SA"/>
        </w:rPr>
        <w:t>研究要点：</w:t>
      </w:r>
      <w:r>
        <w:rPr>
          <w:rFonts w:hint="eastAsia" w:cs="仿宋_GB2312"/>
          <w:kern w:val="2"/>
          <w:sz w:val="32"/>
          <w:szCs w:val="32"/>
          <w:lang w:val="en-US" w:eastAsia="zh-CN" w:bidi="ar-SA"/>
        </w:rPr>
        <w:t>深刻认识发挥农业</w:t>
      </w:r>
      <w:r>
        <w:rPr>
          <w:rFonts w:hint="eastAsia" w:ascii="仿宋_GB2312" w:hAnsi="仿宋_GB2312" w:eastAsia="仿宋_GB2312" w:cs="仿宋_GB2312"/>
          <w:kern w:val="2"/>
          <w:sz w:val="32"/>
          <w:szCs w:val="32"/>
          <w:lang w:val="en-US" w:eastAsia="zh-CN" w:bidi="ar-SA"/>
        </w:rPr>
        <w:t>碳汇</w:t>
      </w:r>
      <w:r>
        <w:rPr>
          <w:rFonts w:hint="eastAsia" w:cs="仿宋_GB2312"/>
          <w:kern w:val="2"/>
          <w:sz w:val="32"/>
          <w:szCs w:val="32"/>
          <w:lang w:val="en-US" w:eastAsia="zh-CN" w:bidi="ar-SA"/>
        </w:rPr>
        <w:t>功能对促进农业绿色发展、全面推进乡村振兴、实现“双碳”目标的重要意义，通过文献资料研究、案例分析、实地调研等方式，详细</w:t>
      </w:r>
      <w:r>
        <w:rPr>
          <w:rFonts w:hint="eastAsia" w:cs="仿宋_GB2312"/>
          <w:spacing w:val="15"/>
          <w:kern w:val="0"/>
          <w:sz w:val="32"/>
          <w:szCs w:val="32"/>
          <w:lang w:val="en-US" w:eastAsia="zh-CN" w:bidi="ar"/>
        </w:rPr>
        <w:t>了解国内外</w:t>
      </w:r>
      <w:r>
        <w:rPr>
          <w:rFonts w:hint="eastAsia" w:ascii="仿宋_GB2312" w:hAnsi="仿宋_GB2312" w:eastAsia="仿宋_GB2312" w:cs="仿宋_GB2312"/>
          <w:spacing w:val="15"/>
          <w:kern w:val="0"/>
          <w:sz w:val="32"/>
          <w:szCs w:val="32"/>
          <w:lang w:val="en-US" w:eastAsia="zh-CN" w:bidi="ar"/>
        </w:rPr>
        <w:t>农业碳汇开发利用</w:t>
      </w:r>
      <w:r>
        <w:rPr>
          <w:rFonts w:hint="eastAsia" w:cs="仿宋_GB2312"/>
          <w:spacing w:val="15"/>
          <w:kern w:val="0"/>
          <w:sz w:val="32"/>
          <w:szCs w:val="32"/>
          <w:lang w:val="en-US" w:eastAsia="zh-CN" w:bidi="ar"/>
        </w:rPr>
        <w:t>现状和趋势，深化</w:t>
      </w:r>
      <w:r>
        <w:rPr>
          <w:rFonts w:hint="eastAsia" w:ascii="仿宋_GB2312" w:hAnsi="仿宋_GB2312" w:eastAsia="仿宋_GB2312" w:cs="仿宋_GB2312"/>
          <w:spacing w:val="15"/>
          <w:kern w:val="0"/>
          <w:sz w:val="32"/>
          <w:szCs w:val="32"/>
          <w:lang w:val="en-US" w:eastAsia="zh-CN" w:bidi="ar"/>
        </w:rPr>
        <w:t>对农业碳汇的规律性、功能性认识以及价值实现</w:t>
      </w:r>
      <w:r>
        <w:rPr>
          <w:rFonts w:hint="eastAsia" w:cs="仿宋_GB2312"/>
          <w:spacing w:val="15"/>
          <w:kern w:val="0"/>
          <w:sz w:val="32"/>
          <w:szCs w:val="32"/>
          <w:lang w:val="en-US" w:eastAsia="zh-CN" w:bidi="ar"/>
        </w:rPr>
        <w:t>，在此基础上梳理分析我省农业碳汇发展形势与现实困境，重点</w:t>
      </w:r>
      <w:r>
        <w:rPr>
          <w:rFonts w:hint="eastAsia" w:cs="仿宋_GB2312"/>
          <w:color w:val="auto"/>
          <w:spacing w:val="15"/>
          <w:kern w:val="0"/>
          <w:sz w:val="32"/>
          <w:szCs w:val="32"/>
          <w:lang w:val="en-US" w:eastAsia="zh-CN" w:bidi="ar"/>
        </w:rPr>
        <w:t>从</w:t>
      </w:r>
      <w:r>
        <w:rPr>
          <w:rFonts w:hint="eastAsia" w:ascii="仿宋_GB2312" w:hAnsi="仿宋_GB2312" w:eastAsia="仿宋_GB2312" w:cs="仿宋_GB2312"/>
          <w:color w:val="auto"/>
          <w:spacing w:val="15"/>
          <w:kern w:val="0"/>
          <w:sz w:val="32"/>
          <w:szCs w:val="32"/>
          <w:lang w:val="en-US" w:eastAsia="zh-CN" w:bidi="ar"/>
        </w:rPr>
        <w:t>研发应用减碳增汇型农业技术</w:t>
      </w:r>
      <w:r>
        <w:rPr>
          <w:rFonts w:hint="eastAsia" w:cs="仿宋_GB2312"/>
          <w:color w:val="auto"/>
          <w:spacing w:val="15"/>
          <w:kern w:val="0"/>
          <w:sz w:val="32"/>
          <w:szCs w:val="32"/>
          <w:lang w:val="en-US" w:eastAsia="zh-CN" w:bidi="ar"/>
        </w:rPr>
        <w:t>、</w:t>
      </w:r>
      <w:r>
        <w:rPr>
          <w:rFonts w:hint="eastAsia" w:ascii="仿宋_GB2312" w:hAnsi="仿宋_GB2312" w:eastAsia="仿宋_GB2312" w:cs="仿宋_GB2312"/>
          <w:spacing w:val="15"/>
          <w:kern w:val="0"/>
          <w:sz w:val="32"/>
          <w:szCs w:val="32"/>
          <w:lang w:val="en-US" w:eastAsia="zh-CN" w:bidi="ar"/>
        </w:rPr>
        <w:t>建立健全农业碳汇调查监测</w:t>
      </w:r>
      <w:r>
        <w:rPr>
          <w:rFonts w:hint="eastAsia" w:cs="仿宋_GB2312"/>
          <w:spacing w:val="15"/>
          <w:kern w:val="0"/>
          <w:sz w:val="32"/>
          <w:szCs w:val="32"/>
          <w:lang w:val="en-US" w:eastAsia="zh-CN" w:bidi="ar"/>
        </w:rPr>
        <w:t>以及评价交易机制等角度，提出推动</w:t>
      </w:r>
      <w:r>
        <w:rPr>
          <w:rFonts w:hint="eastAsia" w:cs="仿宋_GB2312"/>
          <w:spacing w:val="15"/>
          <w:kern w:val="0"/>
          <w:sz w:val="32"/>
          <w:szCs w:val="32"/>
          <w:lang w:val="en" w:eastAsia="zh-CN" w:bidi="ar"/>
        </w:rPr>
        <w:t>河南农业碳汇发展的对策建议。</w:t>
      </w:r>
    </w:p>
    <w:p>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仿宋_GB2312"/>
          <w:b w:val="0"/>
          <w:bCs w:val="0"/>
          <w:kern w:val="2"/>
          <w:sz w:val="32"/>
          <w:szCs w:val="32"/>
          <w:lang w:val="en" w:eastAsia="zh-CN" w:bidi="ar-SA"/>
        </w:rPr>
      </w:pPr>
      <w:r>
        <w:rPr>
          <w:rFonts w:hint="eastAsia" w:ascii="Times New Roman" w:hAnsi="Times New Roman" w:eastAsia="仿宋_GB2312" w:cs="仿宋_GB2312"/>
          <w:b w:val="0"/>
          <w:bCs w:val="0"/>
          <w:kern w:val="2"/>
          <w:sz w:val="32"/>
          <w:szCs w:val="32"/>
          <w:lang w:val="en-US" w:eastAsia="zh-CN" w:bidi="ar-SA"/>
        </w:rPr>
        <w:t>8</w:t>
      </w:r>
      <w:r>
        <w:rPr>
          <w:rFonts w:hint="eastAsia" w:ascii="仿宋" w:hAnsi="仿宋" w:eastAsia="仿宋" w:cs="仿宋"/>
          <w:b w:val="0"/>
          <w:bCs w:val="0"/>
          <w:kern w:val="2"/>
          <w:sz w:val="32"/>
          <w:szCs w:val="32"/>
          <w:lang w:val="en-US" w:eastAsia="zh-CN" w:bidi="ar-SA"/>
        </w:rPr>
        <w:t>.</w:t>
      </w:r>
      <w:r>
        <w:rPr>
          <w:rFonts w:hint="eastAsia" w:ascii="Times New Roman" w:hAnsi="Times New Roman" w:eastAsia="仿宋_GB2312" w:cs="仿宋_GB2312"/>
          <w:b w:val="0"/>
          <w:bCs w:val="0"/>
          <w:kern w:val="2"/>
          <w:sz w:val="32"/>
          <w:szCs w:val="32"/>
          <w:lang w:val="en-US" w:eastAsia="zh-CN" w:bidi="ar-SA"/>
        </w:rPr>
        <w:t>河南提升种业科技创新能力的对策研究</w:t>
      </w:r>
    </w:p>
    <w:p>
      <w:pPr>
        <w:pStyle w:val="2"/>
        <w:keepNext w:val="0"/>
        <w:keepLines w:val="0"/>
        <w:pageBreakBefore w:val="0"/>
        <w:widowControl w:val="0"/>
        <w:kinsoku/>
        <w:wordWrap/>
        <w:overflowPunct/>
        <w:topLinePunct w:val="0"/>
        <w:autoSpaceDE/>
        <w:autoSpaceDN/>
        <w:bidi w:val="0"/>
        <w:adjustRightInd/>
        <w:snapToGrid/>
        <w:ind w:firstLine="642" w:firstLineChars="200"/>
        <w:textAlignment w:val="auto"/>
        <w:rPr>
          <w:sz w:val="32"/>
          <w:szCs w:val="32"/>
        </w:rPr>
      </w:pPr>
      <w:r>
        <w:rPr>
          <w:rFonts w:hint="eastAsia" w:cs="仿宋_GB2312"/>
          <w:b/>
          <w:bCs/>
          <w:kern w:val="2"/>
          <w:sz w:val="32"/>
          <w:szCs w:val="32"/>
          <w:lang w:val="en-US" w:eastAsia="zh-CN" w:bidi="ar-SA"/>
        </w:rPr>
        <w:t>研究要点：</w:t>
      </w:r>
      <w:r>
        <w:rPr>
          <w:rFonts w:hint="eastAsia" w:cs="仿宋_GB2312"/>
          <w:b w:val="0"/>
          <w:bCs w:val="0"/>
          <w:kern w:val="2"/>
          <w:sz w:val="32"/>
          <w:szCs w:val="32"/>
          <w:lang w:val="en-US" w:eastAsia="zh-CN" w:bidi="ar-SA"/>
        </w:rPr>
        <w:t>通过实地走访调研、文献研究、座谈交流等方式，全面了解我省种业发展现状、种业科技创新水平等，分析总结我省种业科技创新发展面临的关键问题及背后原因，在把握世界种业科技发展趋势的基础上，结合种业强省建设目标，从建设国家重大种业创新平台、引育一流种业人才、加强种源关键核心技术攻关、加快培育当家品种、推进育繁推一体创新发展等角度提出提升我省种业科技创新能力的对策建议。</w:t>
      </w:r>
    </w:p>
    <w:p>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仿宋_GB2312"/>
          <w:b w:val="0"/>
          <w:bCs w:val="0"/>
          <w:kern w:val="2"/>
          <w:sz w:val="32"/>
          <w:szCs w:val="32"/>
          <w:lang w:val="en-US" w:eastAsia="zh-CN" w:bidi="ar-SA"/>
        </w:rPr>
      </w:pPr>
      <w:r>
        <w:rPr>
          <w:rFonts w:hint="eastAsia" w:ascii="Times New Roman" w:hAnsi="Times New Roman" w:eastAsia="仿宋_GB2312" w:cs="仿宋_GB2312"/>
          <w:b w:val="0"/>
          <w:bCs w:val="0"/>
          <w:kern w:val="2"/>
          <w:sz w:val="32"/>
          <w:szCs w:val="32"/>
          <w:lang w:val="en-US" w:eastAsia="zh-CN" w:bidi="ar-SA"/>
        </w:rPr>
        <w:t>9</w:t>
      </w:r>
      <w:r>
        <w:rPr>
          <w:rFonts w:hint="eastAsia" w:ascii="仿宋" w:hAnsi="仿宋" w:eastAsia="仿宋" w:cs="仿宋"/>
          <w:b w:val="0"/>
          <w:bCs w:val="0"/>
          <w:kern w:val="2"/>
          <w:sz w:val="32"/>
          <w:szCs w:val="32"/>
          <w:lang w:val="en-US" w:eastAsia="zh-CN" w:bidi="ar-SA"/>
        </w:rPr>
        <w:t>.</w:t>
      </w:r>
      <w:r>
        <w:rPr>
          <w:rFonts w:hint="eastAsia" w:ascii="Times New Roman" w:hAnsi="Times New Roman" w:eastAsia="仿宋_GB2312" w:cs="仿宋_GB2312"/>
          <w:b w:val="0"/>
          <w:bCs w:val="0"/>
          <w:kern w:val="2"/>
          <w:sz w:val="32"/>
          <w:szCs w:val="32"/>
          <w:lang w:val="en-US" w:eastAsia="zh-CN" w:bidi="ar-SA"/>
        </w:rPr>
        <w:t>河南加快纺织服装产业高质量发展的对策研究</w:t>
      </w:r>
    </w:p>
    <w:p>
      <w:pPr>
        <w:pStyle w:val="2"/>
        <w:keepNext w:val="0"/>
        <w:keepLines w:val="0"/>
        <w:pageBreakBefore w:val="0"/>
        <w:widowControl w:val="0"/>
        <w:kinsoku/>
        <w:wordWrap/>
        <w:overflowPunct/>
        <w:topLinePunct w:val="0"/>
        <w:autoSpaceDE/>
        <w:autoSpaceDN/>
        <w:bidi w:val="0"/>
        <w:adjustRightInd/>
        <w:snapToGrid/>
        <w:ind w:firstLine="642" w:firstLineChars="200"/>
        <w:textAlignment w:val="auto"/>
        <w:rPr>
          <w:rFonts w:hint="eastAsia"/>
          <w:sz w:val="32"/>
          <w:szCs w:val="32"/>
        </w:rPr>
      </w:pPr>
      <w:r>
        <w:rPr>
          <w:rFonts w:hint="eastAsia" w:cs="仿宋_GB2312"/>
          <w:b/>
          <w:bCs/>
          <w:kern w:val="2"/>
          <w:sz w:val="32"/>
          <w:szCs w:val="32"/>
          <w:lang w:val="en-US" w:eastAsia="zh-CN" w:bidi="ar-SA"/>
        </w:rPr>
        <w:t>研究要点：</w:t>
      </w:r>
      <w:r>
        <w:rPr>
          <w:rFonts w:hint="eastAsia" w:cs="仿宋_GB2312"/>
          <w:b w:val="0"/>
          <w:bCs w:val="0"/>
          <w:kern w:val="2"/>
          <w:sz w:val="32"/>
          <w:szCs w:val="32"/>
          <w:lang w:val="en-US" w:eastAsia="zh-CN" w:bidi="ar-SA"/>
        </w:rPr>
        <w:t>充分认识纺织服装产业对于我省稳经济、促就业的重要作用，通过实地走访、文献资料研究、召开座谈会等方式，深入我省纺织服装企业和行业管理部门开展调研，从创新链、产业链、价值链的视角梳理总结当前制约我省纺织服装产业高质量发展的主要问题，提出具有实操性的对策建议。</w:t>
      </w:r>
    </w:p>
    <w:p>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仿宋_GB2312"/>
          <w:b w:val="0"/>
          <w:bCs w:val="0"/>
          <w:kern w:val="2"/>
          <w:sz w:val="32"/>
          <w:szCs w:val="32"/>
          <w:lang w:val="en-US" w:eastAsia="zh-CN" w:bidi="ar-SA"/>
        </w:rPr>
      </w:pPr>
      <w:r>
        <w:rPr>
          <w:rFonts w:hint="eastAsia" w:ascii="Times New Roman" w:hAnsi="Times New Roman" w:eastAsia="仿宋_GB2312" w:cs="仿宋_GB2312"/>
          <w:b w:val="0"/>
          <w:bCs w:val="0"/>
          <w:kern w:val="2"/>
          <w:sz w:val="32"/>
          <w:szCs w:val="32"/>
          <w:lang w:val="en-US" w:eastAsia="zh-CN" w:bidi="ar-SA"/>
        </w:rPr>
        <w:t>10</w:t>
      </w:r>
      <w:r>
        <w:rPr>
          <w:rFonts w:hint="eastAsia" w:ascii="仿宋" w:hAnsi="仿宋" w:eastAsia="仿宋" w:cs="仿宋"/>
          <w:b w:val="0"/>
          <w:bCs w:val="0"/>
          <w:kern w:val="2"/>
          <w:sz w:val="32"/>
          <w:szCs w:val="32"/>
          <w:lang w:val="en-US" w:eastAsia="zh-CN" w:bidi="ar-SA"/>
        </w:rPr>
        <w:t>.</w:t>
      </w:r>
      <w:r>
        <w:rPr>
          <w:rFonts w:hint="eastAsia" w:ascii="Times New Roman" w:hAnsi="Times New Roman" w:eastAsia="仿宋_GB2312" w:cs="仿宋_GB2312"/>
          <w:b w:val="0"/>
          <w:bCs w:val="0"/>
          <w:kern w:val="2"/>
          <w:sz w:val="32"/>
          <w:szCs w:val="32"/>
          <w:lang w:val="en-US" w:eastAsia="zh-CN" w:bidi="ar-SA"/>
        </w:rPr>
        <w:t>河南加快构建光通信产业体系的对策研究</w:t>
      </w:r>
    </w:p>
    <w:p>
      <w:pPr>
        <w:pStyle w:val="2"/>
        <w:keepNext w:val="0"/>
        <w:keepLines w:val="0"/>
        <w:pageBreakBefore w:val="0"/>
        <w:widowControl w:val="0"/>
        <w:kinsoku/>
        <w:wordWrap/>
        <w:overflowPunct/>
        <w:topLinePunct w:val="0"/>
        <w:autoSpaceDE/>
        <w:autoSpaceDN/>
        <w:bidi w:val="0"/>
        <w:adjustRightInd/>
        <w:snapToGrid/>
        <w:ind w:firstLine="64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color w:val="000000" w:themeColor="text1"/>
          <w:kern w:val="2"/>
          <w:sz w:val="32"/>
          <w:szCs w:val="32"/>
          <w:lang w:val="en-US" w:eastAsia="zh-CN" w:bidi="ar-SA"/>
          <w14:textFill>
            <w14:solidFill>
              <w14:schemeClr w14:val="tx1"/>
            </w14:solidFill>
          </w14:textFill>
        </w:rPr>
        <w:t>研究要点：</w:t>
      </w:r>
      <w:r>
        <w:rPr>
          <w:rFonts w:hint="eastAsia" w:ascii="仿宋_GB2312" w:hAnsi="仿宋_GB2312" w:eastAsia="仿宋_GB2312" w:cs="仿宋_GB2312"/>
          <w:kern w:val="2"/>
          <w:sz w:val="32"/>
          <w:szCs w:val="32"/>
          <w:lang w:val="en-US" w:eastAsia="zh-CN" w:bidi="ar-SA"/>
        </w:rPr>
        <w:t>通过实地走访、文献研究、案例分析等方式，深入我省光通信企业和行业管理部门开展调研，详细了解我省光通信产业发展定位、技术研发、产品应用、企业布局等情况，摸清制约产业发展的堵点和难点问题，在学习借鉴国内外先进经验做法的基础上，从市场、人才、技术和资金等方面提出加快构建我省光通信产业体系的对策建议。</w:t>
      </w:r>
    </w:p>
    <w:p>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仿宋_GB2312"/>
          <w:b w:val="0"/>
          <w:bCs w:val="0"/>
          <w:kern w:val="2"/>
          <w:sz w:val="32"/>
          <w:szCs w:val="32"/>
          <w:lang w:val="en-US" w:eastAsia="zh-CN" w:bidi="ar-SA"/>
        </w:rPr>
      </w:pPr>
      <w:r>
        <w:rPr>
          <w:rFonts w:hint="eastAsia" w:ascii="Times New Roman" w:hAnsi="Times New Roman" w:eastAsia="仿宋_GB2312" w:cs="仿宋_GB2312"/>
          <w:b w:val="0"/>
          <w:bCs w:val="0"/>
          <w:kern w:val="2"/>
          <w:sz w:val="32"/>
          <w:szCs w:val="32"/>
          <w:lang w:val="en-US" w:eastAsia="zh-CN" w:bidi="ar-SA"/>
        </w:rPr>
        <w:t>11</w:t>
      </w:r>
      <w:r>
        <w:rPr>
          <w:rFonts w:hint="eastAsia" w:ascii="仿宋" w:hAnsi="仿宋" w:eastAsia="仿宋" w:cs="仿宋"/>
          <w:b w:val="0"/>
          <w:bCs w:val="0"/>
          <w:kern w:val="2"/>
          <w:sz w:val="32"/>
          <w:szCs w:val="32"/>
          <w:lang w:val="en-US" w:eastAsia="zh-CN" w:bidi="ar-SA"/>
        </w:rPr>
        <w:t>.</w:t>
      </w:r>
      <w:r>
        <w:rPr>
          <w:rFonts w:hint="eastAsia" w:ascii="Times New Roman" w:hAnsi="Times New Roman" w:eastAsia="仿宋_GB2312" w:cs="仿宋_GB2312"/>
          <w:b w:val="0"/>
          <w:bCs w:val="0"/>
          <w:kern w:val="2"/>
          <w:sz w:val="32"/>
          <w:szCs w:val="32"/>
          <w:lang w:val="en-US" w:eastAsia="zh-CN" w:bidi="ar-SA"/>
        </w:rPr>
        <w:t>河南省新能源汽车动力电池高质量发展对策研究</w:t>
      </w:r>
    </w:p>
    <w:p>
      <w:pPr>
        <w:pStyle w:val="2"/>
        <w:keepNext w:val="0"/>
        <w:keepLines w:val="0"/>
        <w:pageBreakBefore w:val="0"/>
        <w:widowControl w:val="0"/>
        <w:kinsoku/>
        <w:wordWrap/>
        <w:overflowPunct/>
        <w:topLinePunct w:val="0"/>
        <w:autoSpaceDE/>
        <w:autoSpaceDN/>
        <w:bidi w:val="0"/>
        <w:adjustRightInd/>
        <w:snapToGrid/>
        <w:ind w:firstLine="642" w:firstLineChars="200"/>
        <w:textAlignment w:val="auto"/>
        <w:rPr>
          <w:rFonts w:hint="eastAsia" w:hAnsi="Times New Roman" w:cs="仿宋_GB2312"/>
          <w:kern w:val="0"/>
          <w:sz w:val="32"/>
          <w:szCs w:val="32"/>
          <w:lang w:val="en-US" w:eastAsia="zh-CN" w:bidi="ar"/>
        </w:rPr>
      </w:pPr>
      <w:r>
        <w:rPr>
          <w:rFonts w:hint="eastAsia" w:ascii="仿宋_GB2312" w:hAnsi="仿宋_GB2312" w:eastAsia="仿宋_GB2312" w:cs="仿宋_GB2312"/>
          <w:b/>
          <w:bCs/>
          <w:color w:val="000000" w:themeColor="text1"/>
          <w:kern w:val="2"/>
          <w:sz w:val="32"/>
          <w:szCs w:val="32"/>
          <w:lang w:val="en-US" w:eastAsia="zh-CN" w:bidi="ar-SA"/>
          <w14:textFill>
            <w14:solidFill>
              <w14:schemeClr w14:val="tx1"/>
            </w14:solidFill>
          </w14:textFill>
        </w:rPr>
        <w:t>研究要点：</w:t>
      </w:r>
      <w:r>
        <w:rPr>
          <w:rFonts w:hint="default" w:ascii="仿宋_GB2312" w:hAnsi="仿宋_GB2312" w:eastAsia="仿宋_GB2312" w:cs="仿宋_GB2312"/>
          <w:b w:val="0"/>
          <w:kern w:val="2"/>
          <w:sz w:val="32"/>
          <w:szCs w:val="32"/>
          <w:lang w:val="en" w:eastAsia="zh-CN" w:bidi="ar-SA"/>
        </w:rPr>
        <w:t>以</w:t>
      </w:r>
      <w:r>
        <w:rPr>
          <w:rFonts w:hint="eastAsia" w:ascii="仿宋_GB2312" w:hAnsi="仿宋_GB2312" w:eastAsia="仿宋_GB2312" w:cs="仿宋_GB2312"/>
          <w:b w:val="0"/>
          <w:kern w:val="2"/>
          <w:sz w:val="32"/>
          <w:szCs w:val="32"/>
          <w:lang w:val="en-US" w:eastAsia="zh-CN" w:bidi="ar-SA"/>
        </w:rPr>
        <w:t>“打造千亿级动力电池产业集群”</w:t>
      </w:r>
      <w:r>
        <w:rPr>
          <w:rFonts w:hint="default" w:ascii="仿宋_GB2312" w:hAnsi="仿宋_GB2312" w:eastAsia="仿宋_GB2312" w:cs="仿宋_GB2312"/>
          <w:b w:val="0"/>
          <w:kern w:val="2"/>
          <w:sz w:val="32"/>
          <w:szCs w:val="32"/>
          <w:lang w:val="en" w:eastAsia="zh-CN" w:bidi="ar-SA"/>
        </w:rPr>
        <w:t>为</w:t>
      </w:r>
      <w:r>
        <w:rPr>
          <w:rFonts w:hint="eastAsia" w:ascii="仿宋_GB2312" w:hAnsi="仿宋_GB2312" w:eastAsia="仿宋_GB2312" w:cs="仿宋_GB2312"/>
          <w:b w:val="0"/>
          <w:kern w:val="2"/>
          <w:sz w:val="32"/>
          <w:szCs w:val="32"/>
          <w:lang w:val="en-US" w:eastAsia="zh-CN" w:bidi="ar-SA"/>
        </w:rPr>
        <w:t>目标</w:t>
      </w:r>
      <w:r>
        <w:rPr>
          <w:rFonts w:hint="default" w:ascii="仿宋_GB2312" w:hAnsi="仿宋_GB2312" w:eastAsia="仿宋_GB2312" w:cs="仿宋_GB2312"/>
          <w:b w:val="0"/>
          <w:kern w:val="2"/>
          <w:sz w:val="32"/>
          <w:szCs w:val="32"/>
          <w:lang w:val="en" w:eastAsia="zh-CN" w:bidi="ar-SA"/>
        </w:rPr>
        <w:t>，通过实地走访、座谈交流、文献研究等方式，深入高校、科研院所、企业等</w:t>
      </w:r>
      <w:r>
        <w:rPr>
          <w:rFonts w:hint="eastAsia" w:ascii="仿宋_GB2312" w:hAnsi="仿宋_GB2312" w:eastAsia="仿宋_GB2312" w:cs="仿宋_GB2312"/>
          <w:b w:val="0"/>
          <w:kern w:val="2"/>
          <w:sz w:val="32"/>
          <w:szCs w:val="32"/>
          <w:lang w:val="en" w:eastAsia="zh-CN" w:bidi="ar-SA"/>
        </w:rPr>
        <w:t>开展</w:t>
      </w:r>
      <w:r>
        <w:rPr>
          <w:rFonts w:hint="default" w:ascii="仿宋_GB2312" w:hAnsi="仿宋_GB2312" w:eastAsia="仿宋_GB2312" w:cs="仿宋_GB2312"/>
          <w:b w:val="0"/>
          <w:kern w:val="2"/>
          <w:sz w:val="32"/>
          <w:szCs w:val="32"/>
          <w:lang w:val="en" w:eastAsia="zh-CN" w:bidi="ar-SA"/>
        </w:rPr>
        <w:t>调研，</w:t>
      </w:r>
      <w:r>
        <w:rPr>
          <w:rFonts w:hint="eastAsia" w:ascii="仿宋_GB2312" w:hAnsi="仿宋_GB2312" w:eastAsia="仿宋_GB2312" w:cs="仿宋_GB2312"/>
          <w:b w:val="0"/>
          <w:kern w:val="2"/>
          <w:sz w:val="32"/>
          <w:szCs w:val="32"/>
          <w:lang w:val="en-US" w:eastAsia="zh-CN" w:bidi="ar-SA"/>
        </w:rPr>
        <w:t>在梳理分析国内外新能源动力电池产业现状、学习借鉴先进经验做法的基础上，预测我省动力电池供需趋势，</w:t>
      </w:r>
      <w:r>
        <w:rPr>
          <w:rFonts w:hint="default" w:ascii="仿宋_GB2312" w:hAnsi="仿宋_GB2312" w:eastAsia="仿宋_GB2312" w:cs="仿宋_GB2312"/>
          <w:b w:val="0"/>
          <w:kern w:val="2"/>
          <w:sz w:val="32"/>
          <w:szCs w:val="32"/>
          <w:lang w:val="en" w:eastAsia="zh-CN" w:bidi="ar-SA"/>
        </w:rPr>
        <w:t>并</w:t>
      </w:r>
      <w:r>
        <w:rPr>
          <w:rFonts w:hint="eastAsia" w:ascii="仿宋_GB2312" w:hAnsi="仿宋_GB2312" w:eastAsia="仿宋_GB2312" w:cs="仿宋_GB2312"/>
          <w:b w:val="0"/>
          <w:kern w:val="2"/>
          <w:sz w:val="32"/>
          <w:szCs w:val="32"/>
          <w:lang w:val="en-US" w:eastAsia="zh-CN" w:bidi="ar-SA"/>
        </w:rPr>
        <w:t>结合行业调研数据，</w:t>
      </w:r>
      <w:r>
        <w:rPr>
          <w:rFonts w:hint="default" w:ascii="仿宋_GB2312" w:hAnsi="仿宋_GB2312" w:eastAsia="仿宋_GB2312" w:cs="仿宋_GB2312"/>
          <w:b w:val="0"/>
          <w:kern w:val="2"/>
          <w:sz w:val="32"/>
          <w:szCs w:val="32"/>
          <w:lang w:val="en" w:eastAsia="zh-CN" w:bidi="ar-SA"/>
        </w:rPr>
        <w:t>从</w:t>
      </w:r>
      <w:r>
        <w:rPr>
          <w:rFonts w:hint="eastAsia" w:ascii="仿宋_GB2312" w:hAnsi="仿宋_GB2312" w:eastAsia="仿宋_GB2312" w:cs="仿宋_GB2312"/>
          <w:b w:val="0"/>
          <w:kern w:val="2"/>
          <w:sz w:val="32"/>
          <w:szCs w:val="32"/>
          <w:lang w:val="en-US" w:eastAsia="zh-CN" w:bidi="ar-SA"/>
        </w:rPr>
        <w:t>政策支持、技术研发、产业布局、人才保障等角度提出促进我省动力新能源电池产业高质量发展对策建议</w:t>
      </w:r>
      <w:r>
        <w:rPr>
          <w:rFonts w:hint="default" w:ascii="仿宋_GB2312" w:hAnsi="仿宋_GB2312" w:eastAsia="仿宋_GB2312" w:cs="仿宋_GB2312"/>
          <w:b w:val="0"/>
          <w:kern w:val="2"/>
          <w:sz w:val="32"/>
          <w:szCs w:val="32"/>
          <w:lang w:val="en" w:eastAsia="zh-CN" w:bidi="ar-SA"/>
        </w:rPr>
        <w:t>。</w:t>
      </w:r>
    </w:p>
    <w:p>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cs="仿宋_GB2312"/>
          <w:b/>
          <w:bCs/>
          <w:kern w:val="2"/>
          <w:sz w:val="32"/>
          <w:szCs w:val="32"/>
          <w:lang w:val="en-US" w:eastAsia="zh-CN" w:bidi="ar-SA"/>
        </w:rPr>
      </w:pPr>
      <w:r>
        <w:rPr>
          <w:rFonts w:hint="eastAsia" w:ascii="Times New Roman" w:hAnsi="Times New Roman" w:eastAsia="仿宋_GB2312" w:cs="仿宋_GB2312"/>
          <w:b w:val="0"/>
          <w:bCs w:val="0"/>
          <w:kern w:val="2"/>
          <w:sz w:val="32"/>
          <w:szCs w:val="32"/>
          <w:lang w:val="en-US" w:eastAsia="zh-CN" w:bidi="ar-SA"/>
        </w:rPr>
        <w:t>12</w:t>
      </w:r>
      <w:r>
        <w:rPr>
          <w:rFonts w:hint="eastAsia" w:ascii="仿宋" w:hAnsi="仿宋" w:eastAsia="仿宋" w:cs="仿宋"/>
          <w:b w:val="0"/>
          <w:bCs w:val="0"/>
          <w:kern w:val="2"/>
          <w:sz w:val="32"/>
          <w:szCs w:val="32"/>
          <w:lang w:val="en-US" w:eastAsia="zh-CN" w:bidi="ar-SA"/>
        </w:rPr>
        <w:t>.</w:t>
      </w:r>
      <w:r>
        <w:rPr>
          <w:rFonts w:hint="eastAsia" w:ascii="Times New Roman" w:hAnsi="Times New Roman" w:eastAsia="仿宋_GB2312" w:cs="仿宋_GB2312"/>
          <w:b w:val="0"/>
          <w:bCs w:val="0"/>
          <w:kern w:val="2"/>
          <w:sz w:val="32"/>
          <w:szCs w:val="32"/>
          <w:lang w:val="en" w:eastAsia="zh-CN" w:bidi="ar-SA"/>
        </w:rPr>
        <w:t>河南加快推进花木产业转型升级对策研究</w:t>
      </w:r>
      <w:r>
        <w:rPr>
          <w:rFonts w:hint="eastAsia" w:ascii="Times New Roman" w:hAnsi="Times New Roman" w:eastAsia="仿宋_GB2312" w:cs="仿宋_GB2312"/>
          <w:b w:val="0"/>
          <w:bCs w:val="0"/>
          <w:kern w:val="2"/>
          <w:sz w:val="32"/>
          <w:szCs w:val="32"/>
          <w:lang w:val="en-US" w:eastAsia="zh-CN" w:bidi="ar-SA"/>
        </w:rPr>
        <w:t xml:space="preserve">   </w:t>
      </w:r>
      <w:r>
        <w:rPr>
          <w:rFonts w:hint="eastAsia" w:cs="仿宋_GB2312"/>
          <w:b/>
          <w:bCs/>
          <w:kern w:val="2"/>
          <w:sz w:val="32"/>
          <w:szCs w:val="32"/>
          <w:lang w:val="en-US" w:eastAsia="zh-CN" w:bidi="ar-SA"/>
        </w:rPr>
        <w:t xml:space="preserve">                                                                                                                                                                                                                                                                                                                                                                                                                                                                                                                                                                                                                                                                                                                                                                                                                                                                                                                                                                                                                                                                                                                                                                                                                                                                                                                                                                                                                                                                                                                                                                                                                                                                                                                                                                                                                                                                                                                                                                                                                                                                                                                                                                                                                                                                                                                                                                                                                                                                                                                                                                                                                                                                                                                                                                                                                                                                                                                                                                                                                                                                                                                                                                                                                                                                                                                                                                                                                                                                                                                                                                                                                                                                                                                                                                                                                                                                                                                                                                                                                                                                                                                                                                                                                </w:t>
      </w:r>
      <w:r>
        <w:rPr>
          <w:rFonts w:hint="eastAsia" w:cs="仿宋_GB2312"/>
          <w:b/>
          <w:bCs/>
          <w:kern w:val="2"/>
          <w:sz w:val="32"/>
          <w:szCs w:val="32"/>
          <w:lang w:val="en-US" w:eastAsia="zh-CN" w:bidi="ar-SA"/>
        </w:rPr>
        <w:t xml:space="preserve">                                                                                                                                                                                                                                                                                                                                                                                                                                                                                                                                                                                                                                                                                                                                                                                                                                                                                                                                                                                                                                                                                                                                                                                                                                                                                                                                                                                                                                                                                                                                                                                                                                                                                                                                                                                                                                                                                                                                                                                                                                                                                                                                                                                                                                                                                                                                                                                                                                                                                                                                                                                                                                                                                                                                                                                                                                                                                                                                                                                                                                                                                                                                                                                                                                                                                                                                                                                                                                                                                                                                                                                                                                                                                                                                                                                                                                                                                                                                                                                                                                                                                                                                                                                                                </w:t>
      </w:r>
      <w:r>
        <w:rPr>
          <w:rFonts w:hint="eastAsia" w:cs="仿宋_GB2312"/>
          <w:b/>
          <w:bCs/>
          <w:kern w:val="2"/>
          <w:sz w:val="32"/>
          <w:szCs w:val="32"/>
          <w:lang w:val="en-US" w:eastAsia="zh-CN" w:bidi="ar-SA"/>
        </w:rPr>
        <w:t xml:space="preserve">                                                                                                                                                                                                                                                                                                                                                                                                                                                                                                                                                                                                                                                                                                                                                                                                                                                                                                                                                                                                                                                                                                                                                                                                                                                                                                                                                                                                                                                                                                                                                                                                                                                                                                                                                                                                                                                                                                                                                                                                                                                                                                                                                                                                                                                                                                                                                                                                                                                                                                                                                                                                                                                                                                                                                                                                                                                                                                                                                                                                                                                                                                                                                                                                                                                                                                                                                                                                                                                                                                                                                                                                                                                                                                                                                                                                                                                                                                                                                                                                                                                                                                                                                                                                                </w:t>
      </w:r>
      <w:r>
        <w:rPr>
          <w:rFonts w:hint="eastAsia" w:cs="仿宋_GB2312"/>
          <w:b/>
          <w:bCs/>
          <w:kern w:val="2"/>
          <w:sz w:val="32"/>
          <w:szCs w:val="32"/>
          <w:lang w:val="en-US" w:eastAsia="zh-CN" w:bidi="ar-SA"/>
        </w:rPr>
        <w:t xml:space="preserve">                                                                                                                                                                                                                                                                                                                                                                                                                                                                                                                                                                                                                                                                                                                                                                                                                                                                                                                                                                                                                                                                                                                                                                                                                                                                                                                                                                                                                </w:t>
      </w:r>
    </w:p>
    <w:p>
      <w:pPr>
        <w:pStyle w:val="2"/>
        <w:keepNext w:val="0"/>
        <w:keepLines w:val="0"/>
        <w:pageBreakBefore w:val="0"/>
        <w:widowControl w:val="0"/>
        <w:kinsoku/>
        <w:wordWrap/>
        <w:overflowPunct/>
        <w:topLinePunct w:val="0"/>
        <w:autoSpaceDE/>
        <w:autoSpaceDN/>
        <w:bidi w:val="0"/>
        <w:adjustRightInd/>
        <w:snapToGrid/>
        <w:ind w:firstLine="642" w:firstLineChars="200"/>
        <w:textAlignment w:val="auto"/>
        <w:rPr>
          <w:rFonts w:hint="eastAsia" w:cs="仿宋_GB2312"/>
          <w:b w:val="0"/>
          <w:bCs w:val="0"/>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研究要点：</w:t>
      </w:r>
      <w:r>
        <w:rPr>
          <w:rFonts w:hint="eastAsia" w:ascii="仿宋_GB2312" w:hAnsi="仿宋_GB2312" w:eastAsia="仿宋_GB2312" w:cs="仿宋_GB2312"/>
          <w:b w:val="0"/>
          <w:bCs w:val="0"/>
          <w:kern w:val="2"/>
          <w:sz w:val="32"/>
          <w:szCs w:val="32"/>
          <w:lang w:val="en" w:eastAsia="zh-CN" w:bidi="ar-SA"/>
        </w:rPr>
        <w:t>通过</w:t>
      </w:r>
      <w:r>
        <w:rPr>
          <w:rFonts w:hint="eastAsia" w:cs="仿宋_GB2312"/>
          <w:b w:val="0"/>
          <w:bCs w:val="0"/>
          <w:kern w:val="2"/>
          <w:sz w:val="32"/>
          <w:szCs w:val="32"/>
          <w:lang w:val="en" w:eastAsia="zh-CN" w:bidi="ar-SA"/>
        </w:rPr>
        <w:t>实地走访、座谈交流、案例分析等方式，深入我省相关市县、企业、科研机构开展调研，详细了解河南花木产业发展的优势、现状以及短板不足，学习借鉴云南、江苏、广西的省份花木产业转型升级经验，重点从完善技术体系</w:t>
      </w:r>
      <w:r>
        <w:rPr>
          <w:rFonts w:hint="eastAsia" w:cs="仿宋_GB2312"/>
          <w:b w:val="0"/>
          <w:bCs w:val="0"/>
          <w:kern w:val="2"/>
          <w:sz w:val="32"/>
          <w:szCs w:val="32"/>
          <w:lang w:val="en-US" w:eastAsia="zh-CN" w:bidi="ar-SA"/>
        </w:rPr>
        <w:t>、强化科研合作、壮大龙头企业、打造完整产业链条、促进产业深度融合等角度进行研究，为</w:t>
      </w:r>
      <w:r>
        <w:rPr>
          <w:rFonts w:hint="eastAsia" w:ascii="仿宋_GB2312" w:hAnsi="仿宋_GB2312" w:eastAsia="仿宋_GB2312" w:cs="仿宋_GB2312"/>
          <w:b w:val="0"/>
          <w:bCs w:val="0"/>
          <w:kern w:val="2"/>
          <w:sz w:val="32"/>
          <w:szCs w:val="32"/>
          <w:lang w:val="en-US" w:eastAsia="zh-CN" w:bidi="ar-SA"/>
        </w:rPr>
        <w:t>推动花木产业向规模化、标准化、品牌化方向发展</w:t>
      </w:r>
      <w:r>
        <w:rPr>
          <w:rFonts w:hint="eastAsia" w:cs="仿宋_GB2312"/>
          <w:b w:val="0"/>
          <w:bCs w:val="0"/>
          <w:kern w:val="2"/>
          <w:sz w:val="32"/>
          <w:szCs w:val="32"/>
          <w:lang w:val="en-US" w:eastAsia="zh-CN" w:bidi="ar-SA"/>
        </w:rPr>
        <w:t>，不断</w:t>
      </w:r>
      <w:r>
        <w:rPr>
          <w:rFonts w:hint="eastAsia" w:ascii="仿宋_GB2312" w:hAnsi="仿宋_GB2312" w:eastAsia="仿宋_GB2312" w:cs="仿宋_GB2312"/>
          <w:b w:val="0"/>
          <w:bCs w:val="0"/>
          <w:kern w:val="2"/>
          <w:sz w:val="32"/>
          <w:szCs w:val="32"/>
          <w:lang w:val="en-US" w:eastAsia="zh-CN" w:bidi="ar-SA"/>
        </w:rPr>
        <w:t>增强花木产业核心竞争力</w:t>
      </w:r>
      <w:r>
        <w:rPr>
          <w:rFonts w:hint="eastAsia" w:cs="仿宋_GB2312"/>
          <w:b w:val="0"/>
          <w:bCs w:val="0"/>
          <w:kern w:val="2"/>
          <w:sz w:val="32"/>
          <w:szCs w:val="32"/>
          <w:lang w:val="en-US" w:eastAsia="zh-CN" w:bidi="ar-SA"/>
        </w:rPr>
        <w:t>提出具体政策建议。</w:t>
      </w:r>
    </w:p>
    <w:p>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仿宋_GB2312"/>
          <w:b w:val="0"/>
          <w:bCs w:val="0"/>
          <w:kern w:val="2"/>
          <w:sz w:val="32"/>
          <w:szCs w:val="32"/>
          <w:lang w:val="en-US" w:eastAsia="zh-CN" w:bidi="ar-SA"/>
        </w:rPr>
      </w:pPr>
      <w:r>
        <w:rPr>
          <w:rFonts w:hint="eastAsia" w:ascii="Times New Roman" w:hAnsi="Times New Roman" w:eastAsia="仿宋_GB2312" w:cs="仿宋_GB2312"/>
          <w:b w:val="0"/>
          <w:bCs w:val="0"/>
          <w:kern w:val="2"/>
          <w:sz w:val="32"/>
          <w:szCs w:val="32"/>
          <w:lang w:val="en-US" w:eastAsia="zh-CN" w:bidi="ar-SA"/>
        </w:rPr>
        <w:t>13</w:t>
      </w:r>
      <w:r>
        <w:rPr>
          <w:rFonts w:hint="eastAsia" w:ascii="仿宋" w:hAnsi="仿宋" w:eastAsia="仿宋" w:cs="仿宋"/>
          <w:b w:val="0"/>
          <w:bCs w:val="0"/>
          <w:kern w:val="2"/>
          <w:sz w:val="32"/>
          <w:szCs w:val="32"/>
          <w:lang w:val="en-US" w:eastAsia="zh-CN" w:bidi="ar-SA"/>
        </w:rPr>
        <w:t>.</w:t>
      </w:r>
      <w:r>
        <w:rPr>
          <w:rFonts w:hint="eastAsia" w:ascii="Times New Roman" w:hAnsi="Times New Roman" w:eastAsia="仿宋_GB2312" w:cs="仿宋_GB2312"/>
          <w:b w:val="0"/>
          <w:bCs w:val="0"/>
          <w:kern w:val="2"/>
          <w:sz w:val="32"/>
          <w:szCs w:val="32"/>
          <w:lang w:val="en-US" w:eastAsia="zh-CN" w:bidi="ar-SA"/>
        </w:rPr>
        <w:t>河南省航天卫星及应用产业发展对策研究</w:t>
      </w:r>
    </w:p>
    <w:p>
      <w:pPr>
        <w:pStyle w:val="2"/>
        <w:keepNext w:val="0"/>
        <w:keepLines w:val="0"/>
        <w:pageBreakBefore w:val="0"/>
        <w:widowControl w:val="0"/>
        <w:kinsoku/>
        <w:wordWrap/>
        <w:overflowPunct/>
        <w:topLinePunct w:val="0"/>
        <w:autoSpaceDE/>
        <w:autoSpaceDN/>
        <w:bidi w:val="0"/>
        <w:adjustRightInd/>
        <w:snapToGrid/>
        <w:ind w:firstLine="642" w:firstLineChars="200"/>
        <w:textAlignment w:val="auto"/>
        <w:rPr>
          <w:rFonts w:hint="eastAsia" w:ascii="楷体" w:hAnsi="楷体" w:eastAsia="楷体" w:cs="楷体"/>
          <w:color w:val="auto"/>
          <w:kern w:val="2"/>
          <w:sz w:val="32"/>
          <w:szCs w:val="32"/>
          <w:lang w:val="en-US" w:eastAsia="zh-CN" w:bidi="ar-SA"/>
        </w:rPr>
      </w:pPr>
      <w:r>
        <w:rPr>
          <w:rFonts w:hint="eastAsia" w:cs="仿宋_GB2312"/>
          <w:b/>
          <w:bCs/>
          <w:kern w:val="2"/>
          <w:sz w:val="32"/>
          <w:szCs w:val="32"/>
          <w:lang w:val="en-US" w:eastAsia="zh-CN" w:bidi="ar-SA"/>
        </w:rPr>
        <w:t>研究要点：</w:t>
      </w:r>
      <w:r>
        <w:rPr>
          <w:rFonts w:hint="eastAsia" w:hAnsi="Times New Roman" w:cs="仿宋_GB2312"/>
          <w:kern w:val="0"/>
          <w:sz w:val="32"/>
          <w:szCs w:val="32"/>
          <w:lang w:val="en-US" w:eastAsia="zh-CN" w:bidi="ar"/>
        </w:rPr>
        <w:t>牢牢把握</w:t>
      </w:r>
      <w:r>
        <w:rPr>
          <w:rFonts w:ascii="仿宋_GB2312" w:hAnsi="Times New Roman" w:eastAsia="仿宋_GB2312" w:cs="仿宋_GB2312"/>
          <w:kern w:val="0"/>
          <w:sz w:val="32"/>
          <w:szCs w:val="32"/>
          <w:lang w:val="en-US" w:eastAsia="zh-CN" w:bidi="ar"/>
        </w:rPr>
        <w:t>省委、省政府</w:t>
      </w:r>
      <w:r>
        <w:rPr>
          <w:rFonts w:hint="eastAsia" w:hAnsi="Times New Roman" w:cs="仿宋_GB2312"/>
          <w:kern w:val="0"/>
          <w:sz w:val="32"/>
          <w:szCs w:val="32"/>
          <w:lang w:val="en-US" w:eastAsia="zh-CN" w:bidi="ar"/>
        </w:rPr>
        <w:t>关于</w:t>
      </w:r>
      <w:r>
        <w:rPr>
          <w:rFonts w:hint="eastAsia" w:ascii="仿宋_GB2312" w:hAnsi="宋体" w:eastAsia="仿宋_GB2312" w:cs="仿宋_GB2312"/>
          <w:kern w:val="0"/>
          <w:sz w:val="32"/>
          <w:szCs w:val="32"/>
          <w:lang w:val="en-US" w:eastAsia="zh-CN" w:bidi="ar"/>
        </w:rPr>
        <w:t>抢抓</w:t>
      </w:r>
      <w:r>
        <w:rPr>
          <w:rFonts w:hint="eastAsia" w:ascii="仿宋_GB2312" w:hAnsi="Times New Roman" w:eastAsia="仿宋_GB2312" w:cs="仿宋_GB2312"/>
          <w:kern w:val="0"/>
          <w:sz w:val="32"/>
          <w:szCs w:val="32"/>
          <w:lang w:val="en-US" w:eastAsia="zh-CN" w:bidi="ar"/>
        </w:rPr>
        <w:t>卫星产业</w:t>
      </w:r>
      <w:r>
        <w:rPr>
          <w:rFonts w:hint="eastAsia" w:ascii="仿宋_GB2312" w:hAnsi="宋体" w:eastAsia="仿宋_GB2312" w:cs="仿宋_GB2312"/>
          <w:kern w:val="0"/>
          <w:sz w:val="32"/>
          <w:szCs w:val="32"/>
          <w:lang w:val="en-US" w:eastAsia="zh-CN" w:bidi="ar"/>
        </w:rPr>
        <w:t>发展战略机遇</w:t>
      </w:r>
      <w:r>
        <w:rPr>
          <w:rFonts w:hint="eastAsia" w:ascii="仿宋_GB2312" w:hAnsi="Times New Roman" w:eastAsia="仿宋_GB2312" w:cs="仿宋_GB2312"/>
          <w:kern w:val="0"/>
          <w:sz w:val="32"/>
          <w:szCs w:val="32"/>
          <w:lang w:val="en-US" w:eastAsia="zh-CN" w:bidi="ar"/>
        </w:rPr>
        <w:t>，加快推动卫星技术</w:t>
      </w:r>
      <w:r>
        <w:rPr>
          <w:rFonts w:hint="eastAsia" w:ascii="仿宋_GB2312" w:hAnsi="宋体" w:eastAsia="仿宋_GB2312" w:cs="仿宋_GB2312"/>
          <w:kern w:val="0"/>
          <w:sz w:val="32"/>
          <w:szCs w:val="32"/>
          <w:lang w:val="en-US" w:eastAsia="zh-CN" w:bidi="ar"/>
        </w:rPr>
        <w:t>深度</w:t>
      </w:r>
      <w:r>
        <w:rPr>
          <w:rFonts w:hint="eastAsia" w:ascii="仿宋_GB2312" w:hAnsi="Times New Roman" w:eastAsia="仿宋_GB2312" w:cs="仿宋_GB2312"/>
          <w:kern w:val="0"/>
          <w:sz w:val="32"/>
          <w:szCs w:val="32"/>
          <w:lang w:val="en-US" w:eastAsia="zh-CN" w:bidi="ar"/>
        </w:rPr>
        <w:t>应用</w:t>
      </w:r>
      <w:r>
        <w:rPr>
          <w:rFonts w:hint="eastAsia" w:hAnsi="Times New Roman" w:cs="仿宋_GB2312"/>
          <w:kern w:val="0"/>
          <w:sz w:val="32"/>
          <w:szCs w:val="32"/>
          <w:lang w:val="en-US" w:eastAsia="zh-CN" w:bidi="ar"/>
        </w:rPr>
        <w:t>的</w:t>
      </w:r>
      <w:r>
        <w:rPr>
          <w:rFonts w:ascii="仿宋_GB2312" w:hAnsi="Times New Roman" w:eastAsia="仿宋_GB2312" w:cs="仿宋_GB2312"/>
          <w:kern w:val="0"/>
          <w:sz w:val="32"/>
          <w:szCs w:val="32"/>
          <w:lang w:val="en-US" w:eastAsia="zh-CN" w:bidi="ar"/>
        </w:rPr>
        <w:t>决策部署，</w:t>
      </w:r>
      <w:r>
        <w:rPr>
          <w:rFonts w:hint="eastAsia" w:ascii="仿宋_GB2312" w:hAnsi="仿宋_GB2312" w:eastAsia="仿宋_GB2312" w:cs="仿宋_GB2312"/>
          <w:b w:val="0"/>
          <w:bCs w:val="0"/>
          <w:kern w:val="2"/>
          <w:sz w:val="32"/>
          <w:szCs w:val="32"/>
          <w:lang w:val="en-US" w:eastAsia="zh-CN" w:bidi="ar-SA"/>
        </w:rPr>
        <w:t>通过文献研究、实地走访、座谈交流等方式</w:t>
      </w:r>
      <w:r>
        <w:rPr>
          <w:rFonts w:hint="eastAsia" w:cs="仿宋_GB2312"/>
          <w:b w:val="0"/>
          <w:bCs w:val="0"/>
          <w:kern w:val="2"/>
          <w:sz w:val="32"/>
          <w:szCs w:val="32"/>
          <w:lang w:val="en-US" w:eastAsia="zh-CN" w:bidi="ar-SA"/>
        </w:rPr>
        <w:t>，梳理我省</w:t>
      </w:r>
      <w:r>
        <w:rPr>
          <w:rFonts w:hint="eastAsia" w:ascii="仿宋_GB2312" w:hAnsi="仿宋_GB2312" w:eastAsia="仿宋_GB2312" w:cs="仿宋_GB2312"/>
          <w:b w:val="0"/>
          <w:bCs w:val="0"/>
          <w:kern w:val="2"/>
          <w:sz w:val="32"/>
          <w:szCs w:val="32"/>
          <w:lang w:val="en-US" w:eastAsia="zh-CN" w:bidi="ar-SA"/>
        </w:rPr>
        <w:t>航天卫星及应用产业</w:t>
      </w:r>
      <w:r>
        <w:rPr>
          <w:rFonts w:hint="eastAsia" w:cs="仿宋_GB2312"/>
          <w:b w:val="0"/>
          <w:bCs w:val="0"/>
          <w:kern w:val="2"/>
          <w:sz w:val="32"/>
          <w:szCs w:val="32"/>
          <w:lang w:val="en-US" w:eastAsia="zh-CN" w:bidi="ar-SA"/>
        </w:rPr>
        <w:t>发展现状、比较优势、存在问题，在学习借鉴国外和其他兄弟省份产业布局发展经验的基础上，从培育产业链条、</w:t>
      </w:r>
      <w:r>
        <w:rPr>
          <w:rFonts w:hint="eastAsia" w:ascii="仿宋_GB2312" w:hAnsi="宋体" w:eastAsia="仿宋_GB2312" w:cs="仿宋_GB2312"/>
          <w:color w:val="000000"/>
          <w:kern w:val="0"/>
          <w:sz w:val="32"/>
          <w:szCs w:val="32"/>
          <w:lang w:val="en-US" w:eastAsia="zh-CN" w:bidi="ar"/>
        </w:rPr>
        <w:t>加强技术创新</w:t>
      </w:r>
      <w:r>
        <w:rPr>
          <w:rFonts w:hint="eastAsia" w:hAnsi="宋体" w:cs="仿宋_GB2312"/>
          <w:color w:val="000000"/>
          <w:kern w:val="0"/>
          <w:sz w:val="32"/>
          <w:szCs w:val="32"/>
          <w:lang w:val="en-US" w:eastAsia="zh-CN" w:bidi="ar"/>
        </w:rPr>
        <w:t>、</w:t>
      </w:r>
      <w:r>
        <w:rPr>
          <w:rFonts w:hint="eastAsia" w:ascii="仿宋_GB2312" w:hAnsi="宋体" w:eastAsia="仿宋_GB2312" w:cs="仿宋_GB2312"/>
          <w:color w:val="000000"/>
          <w:kern w:val="0"/>
          <w:sz w:val="32"/>
          <w:szCs w:val="32"/>
          <w:lang w:val="en-US" w:eastAsia="zh-CN" w:bidi="ar"/>
        </w:rPr>
        <w:t>建设基础设施</w:t>
      </w:r>
      <w:r>
        <w:rPr>
          <w:rFonts w:hint="eastAsia" w:hAnsi="宋体" w:cs="仿宋_GB2312"/>
          <w:color w:val="000000"/>
          <w:kern w:val="0"/>
          <w:sz w:val="32"/>
          <w:szCs w:val="32"/>
          <w:lang w:val="en-US" w:eastAsia="zh-CN" w:bidi="ar"/>
        </w:rPr>
        <w:t>、</w:t>
      </w:r>
      <w:r>
        <w:rPr>
          <w:rFonts w:hint="eastAsia" w:ascii="仿宋_GB2312" w:hAnsi="Times New Roman" w:eastAsia="仿宋_GB2312" w:cs="仿宋_GB2312"/>
          <w:kern w:val="0"/>
          <w:sz w:val="32"/>
          <w:szCs w:val="32"/>
          <w:lang w:val="en" w:eastAsia="zh-CN" w:bidi="ar"/>
        </w:rPr>
        <w:t>拓展应用领域</w:t>
      </w:r>
      <w:r>
        <w:rPr>
          <w:rFonts w:hint="eastAsia" w:hAnsi="Times New Roman" w:cs="仿宋_GB2312"/>
          <w:kern w:val="0"/>
          <w:sz w:val="32"/>
          <w:szCs w:val="32"/>
          <w:lang w:val="en" w:eastAsia="zh-CN" w:bidi="ar"/>
        </w:rPr>
        <w:t>等方面提出</w:t>
      </w:r>
      <w:r>
        <w:rPr>
          <w:rFonts w:ascii="仿宋_GB2312" w:hAnsi="Times New Roman" w:eastAsia="仿宋_GB2312" w:cs="仿宋_GB2312"/>
          <w:b w:val="0"/>
          <w:color w:val="000000"/>
          <w:sz w:val="32"/>
          <w:szCs w:val="32"/>
        </w:rPr>
        <w:t>推动河南省卫星及应用产业加快发展</w:t>
      </w:r>
      <w:r>
        <w:rPr>
          <w:rFonts w:hint="eastAsia" w:hAnsi="Times New Roman" w:cs="仿宋_GB2312"/>
          <w:b w:val="0"/>
          <w:color w:val="000000"/>
          <w:sz w:val="32"/>
          <w:szCs w:val="32"/>
          <w:lang w:eastAsia="zh-CN"/>
        </w:rPr>
        <w:t>的政策建议。</w:t>
      </w:r>
    </w:p>
    <w:p>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仿宋_GB2312"/>
          <w:b w:val="0"/>
          <w:bCs w:val="0"/>
          <w:kern w:val="2"/>
          <w:sz w:val="32"/>
          <w:szCs w:val="32"/>
          <w:lang w:val="en-US" w:eastAsia="zh-CN" w:bidi="ar-SA"/>
        </w:rPr>
      </w:pPr>
      <w:r>
        <w:rPr>
          <w:rFonts w:hint="eastAsia" w:ascii="Times New Roman" w:hAnsi="Times New Roman" w:eastAsia="仿宋_GB2312" w:cs="仿宋_GB2312"/>
          <w:b w:val="0"/>
          <w:bCs w:val="0"/>
          <w:kern w:val="2"/>
          <w:sz w:val="32"/>
          <w:szCs w:val="32"/>
          <w:lang w:val="en-US" w:eastAsia="zh-CN" w:bidi="ar-SA"/>
        </w:rPr>
        <w:t>14</w:t>
      </w:r>
      <w:r>
        <w:rPr>
          <w:rFonts w:hint="eastAsia" w:ascii="仿宋" w:hAnsi="仿宋" w:eastAsia="仿宋" w:cs="仿宋"/>
          <w:b w:val="0"/>
          <w:bCs w:val="0"/>
          <w:kern w:val="2"/>
          <w:sz w:val="32"/>
          <w:szCs w:val="32"/>
          <w:lang w:val="en-US" w:eastAsia="zh-CN" w:bidi="ar-SA"/>
        </w:rPr>
        <w:t>.</w:t>
      </w:r>
      <w:r>
        <w:rPr>
          <w:rFonts w:hint="eastAsia" w:ascii="Times New Roman" w:hAnsi="Times New Roman" w:eastAsia="仿宋_GB2312" w:cs="仿宋_GB2312"/>
          <w:b w:val="0"/>
          <w:bCs w:val="0"/>
          <w:kern w:val="2"/>
          <w:sz w:val="32"/>
          <w:szCs w:val="32"/>
          <w:lang w:val="en-US" w:eastAsia="zh-CN" w:bidi="ar-SA"/>
        </w:rPr>
        <w:t>河南高端医疗器械产业高质量发展对策研究</w:t>
      </w:r>
    </w:p>
    <w:p>
      <w:pPr>
        <w:pStyle w:val="2"/>
        <w:keepNext w:val="0"/>
        <w:keepLines w:val="0"/>
        <w:pageBreakBefore w:val="0"/>
        <w:widowControl w:val="0"/>
        <w:kinsoku/>
        <w:wordWrap/>
        <w:overflowPunct/>
        <w:topLinePunct w:val="0"/>
        <w:autoSpaceDE/>
        <w:autoSpaceDN/>
        <w:bidi w:val="0"/>
        <w:adjustRightInd/>
        <w:snapToGrid/>
        <w:ind w:firstLine="642" w:firstLineChars="200"/>
        <w:textAlignment w:val="auto"/>
        <w:rPr>
          <w:rFonts w:hint="eastAsia" w:cs="仿宋_GB2312"/>
          <w:b w:val="0"/>
          <w:bCs w:val="0"/>
          <w:kern w:val="2"/>
          <w:sz w:val="32"/>
          <w:szCs w:val="32"/>
          <w:lang w:val="en-US" w:eastAsia="zh-CN" w:bidi="ar-SA"/>
        </w:rPr>
      </w:pPr>
      <w:r>
        <w:rPr>
          <w:rFonts w:hint="eastAsia" w:cs="仿宋_GB2312"/>
          <w:b/>
          <w:bCs/>
          <w:kern w:val="2"/>
          <w:sz w:val="32"/>
          <w:szCs w:val="32"/>
          <w:lang w:val="en-US" w:eastAsia="zh-CN" w:bidi="ar-SA"/>
        </w:rPr>
        <w:t>研究要点：</w:t>
      </w:r>
      <w:r>
        <w:rPr>
          <w:rFonts w:hint="eastAsia" w:hAnsi="Times New Roman" w:cs="仿宋_GB2312"/>
          <w:kern w:val="0"/>
          <w:sz w:val="32"/>
          <w:szCs w:val="32"/>
          <w:lang w:val="en-US" w:eastAsia="zh-CN" w:bidi="ar"/>
        </w:rPr>
        <w:t>深刻认识</w:t>
      </w:r>
      <w:r>
        <w:rPr>
          <w:rFonts w:hint="eastAsia" w:ascii="仿宋_GB2312" w:hAnsi="Times New Roman" w:eastAsia="仿宋_GB2312" w:cs="仿宋_GB2312"/>
          <w:kern w:val="0"/>
          <w:sz w:val="32"/>
          <w:szCs w:val="32"/>
          <w:lang w:val="en-US" w:eastAsia="zh-CN" w:bidi="ar"/>
        </w:rPr>
        <w:t>“</w:t>
      </w:r>
      <w:r>
        <w:rPr>
          <w:rFonts w:hint="eastAsia" w:hAnsi="Times New Roman" w:cs="仿宋_GB2312"/>
          <w:kern w:val="0"/>
          <w:sz w:val="32"/>
          <w:szCs w:val="32"/>
          <w:lang w:val="en-US" w:eastAsia="zh-CN" w:bidi="ar"/>
        </w:rPr>
        <w:t>补齐</w:t>
      </w:r>
      <w:r>
        <w:rPr>
          <w:rFonts w:hint="eastAsia" w:ascii="仿宋_GB2312" w:hAnsi="Times New Roman" w:eastAsia="仿宋_GB2312" w:cs="仿宋_GB2312"/>
          <w:kern w:val="0"/>
          <w:sz w:val="32"/>
          <w:szCs w:val="32"/>
          <w:lang w:val="en-US" w:eastAsia="zh-CN" w:bidi="ar"/>
        </w:rPr>
        <w:t>我国高端医疗器械装备短板，加快关键核心技术攻关，突破技术装备瓶颈，实现高端医疗装备自主可控</w:t>
      </w:r>
      <w:r>
        <w:rPr>
          <w:rFonts w:hint="eastAsia" w:hAnsi="Times New Roman" w:cs="仿宋_GB2312"/>
          <w:kern w:val="0"/>
          <w:sz w:val="32"/>
          <w:szCs w:val="32"/>
          <w:lang w:val="en-US" w:eastAsia="zh-CN" w:bidi="ar"/>
        </w:rPr>
        <w:t>”对我国的重要战略意义，</w:t>
      </w:r>
      <w:r>
        <w:rPr>
          <w:rFonts w:hint="eastAsia" w:cs="仿宋_GB2312"/>
          <w:b w:val="0"/>
          <w:bCs w:val="0"/>
          <w:kern w:val="2"/>
          <w:sz w:val="32"/>
          <w:szCs w:val="32"/>
          <w:lang w:val="en-US" w:eastAsia="zh-CN" w:bidi="ar-SA"/>
        </w:rPr>
        <w:t>通过实地走访、文献资料研究、召开座谈会等方式，深入我省高端医疗器械企业和行业管理部门开展调研，梳理我省高端医疗器械产业的基本情况、优势领域、发展方向等，充分学习借鉴国内发达地区经验，从完善支持政策、做大做强龙头企业、构建全链条发展模式等方面提出具有实操性的对策建议。</w:t>
      </w:r>
    </w:p>
    <w:p>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仿宋_GB2312"/>
          <w:b w:val="0"/>
          <w:bCs w:val="0"/>
          <w:kern w:val="2"/>
          <w:sz w:val="32"/>
          <w:szCs w:val="32"/>
          <w:lang w:val="en-US" w:eastAsia="zh-CN" w:bidi="ar-SA"/>
        </w:rPr>
      </w:pPr>
      <w:r>
        <w:rPr>
          <w:rFonts w:hint="eastAsia" w:ascii="Times New Roman" w:hAnsi="Times New Roman" w:eastAsia="仿宋_GB2312" w:cs="仿宋_GB2312"/>
          <w:b w:val="0"/>
          <w:bCs w:val="0"/>
          <w:kern w:val="2"/>
          <w:sz w:val="32"/>
          <w:szCs w:val="32"/>
          <w:lang w:val="en-US" w:eastAsia="zh-CN" w:bidi="ar-SA"/>
        </w:rPr>
        <w:t>15</w:t>
      </w:r>
      <w:r>
        <w:rPr>
          <w:rFonts w:hint="eastAsia" w:ascii="仿宋" w:hAnsi="仿宋" w:eastAsia="仿宋" w:cs="仿宋"/>
          <w:b w:val="0"/>
          <w:bCs w:val="0"/>
          <w:kern w:val="2"/>
          <w:sz w:val="32"/>
          <w:szCs w:val="32"/>
          <w:lang w:val="en-US" w:eastAsia="zh-CN" w:bidi="ar-SA"/>
        </w:rPr>
        <w:t>.</w:t>
      </w:r>
      <w:r>
        <w:rPr>
          <w:rFonts w:hint="eastAsia" w:ascii="Times New Roman" w:hAnsi="Times New Roman" w:eastAsia="仿宋_GB2312" w:cs="仿宋_GB2312"/>
          <w:b w:val="0"/>
          <w:bCs w:val="0"/>
          <w:kern w:val="2"/>
          <w:sz w:val="32"/>
          <w:szCs w:val="32"/>
          <w:lang w:val="en-US" w:eastAsia="zh-CN" w:bidi="ar-SA"/>
        </w:rPr>
        <w:t>河南省生物医药产业高质量发展对策研究</w:t>
      </w:r>
    </w:p>
    <w:p>
      <w:pPr>
        <w:keepNext w:val="0"/>
        <w:keepLines w:val="0"/>
        <w:pageBreakBefore w:val="0"/>
        <w:widowControl/>
        <w:suppressLineNumbers w:val="0"/>
        <w:kinsoku/>
        <w:wordWrap/>
        <w:overflowPunct/>
        <w:topLinePunct w:val="0"/>
        <w:autoSpaceDE/>
        <w:autoSpaceDN/>
        <w:bidi w:val="0"/>
        <w:adjustRightInd/>
        <w:snapToGrid/>
        <w:ind w:firstLine="642" w:firstLineChars="200"/>
        <w:jc w:val="left"/>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研究要点：</w:t>
      </w:r>
      <w:r>
        <w:rPr>
          <w:rFonts w:hint="eastAsia" w:ascii="仿宋_GB2312" w:hAnsi="仿宋_GB2312" w:eastAsia="仿宋_GB2312" w:cs="仿宋_GB2312"/>
          <w:b w:val="0"/>
          <w:bCs w:val="0"/>
          <w:kern w:val="2"/>
          <w:sz w:val="32"/>
          <w:szCs w:val="32"/>
          <w:lang w:val="en-US" w:eastAsia="zh-CN" w:bidi="ar-SA"/>
        </w:rPr>
        <w:t>以</w:t>
      </w:r>
      <w:r>
        <w:rPr>
          <w:rFonts w:hint="eastAsia" w:cs="仿宋_GB2312"/>
          <w:b w:val="0"/>
          <w:bCs w:val="0"/>
          <w:kern w:val="2"/>
          <w:sz w:val="32"/>
          <w:szCs w:val="32"/>
          <w:lang w:val="en-US" w:eastAsia="zh-CN" w:bidi="ar-SA"/>
        </w:rPr>
        <w:t>重建河南省医学科学院为契机，</w:t>
      </w:r>
      <w:r>
        <w:rPr>
          <w:rFonts w:hint="eastAsia" w:ascii="仿宋_GB2312" w:hAnsi="仿宋_GB2312" w:eastAsia="仿宋_GB2312" w:cs="仿宋_GB2312"/>
          <w:b w:val="0"/>
          <w:bCs w:val="0"/>
          <w:kern w:val="2"/>
          <w:sz w:val="32"/>
          <w:szCs w:val="32"/>
          <w:lang w:val="en-US" w:eastAsia="zh-CN" w:bidi="ar-SA"/>
        </w:rPr>
        <w:t>通过</w:t>
      </w:r>
      <w:r>
        <w:rPr>
          <w:rFonts w:hint="eastAsia" w:cs="仿宋_GB2312"/>
          <w:b w:val="0"/>
          <w:bCs w:val="0"/>
          <w:kern w:val="2"/>
          <w:sz w:val="32"/>
          <w:szCs w:val="32"/>
          <w:lang w:val="en-US" w:eastAsia="zh-CN" w:bidi="ar-SA"/>
        </w:rPr>
        <w:t>实地走访</w:t>
      </w:r>
      <w:r>
        <w:rPr>
          <w:rFonts w:hint="eastAsia" w:ascii="仿宋_GB2312" w:hAnsi="仿宋_GB2312" w:eastAsia="仿宋_GB2312" w:cs="仿宋_GB2312"/>
          <w:b w:val="0"/>
          <w:bCs w:val="0"/>
          <w:kern w:val="2"/>
          <w:sz w:val="32"/>
          <w:szCs w:val="32"/>
          <w:lang w:val="en-US" w:eastAsia="zh-CN" w:bidi="ar-SA"/>
        </w:rPr>
        <w:t>、座谈交流、案例比较等方式，</w:t>
      </w:r>
      <w:r>
        <w:rPr>
          <w:rFonts w:hint="eastAsia" w:cs="仿宋_GB2312"/>
          <w:b w:val="0"/>
          <w:bCs w:val="0"/>
          <w:kern w:val="2"/>
          <w:sz w:val="32"/>
          <w:szCs w:val="32"/>
          <w:lang w:val="en-US" w:eastAsia="zh-CN" w:bidi="ar-SA"/>
        </w:rPr>
        <w:t>深入</w:t>
      </w:r>
      <w:r>
        <w:rPr>
          <w:rFonts w:hint="eastAsia" w:ascii="仿宋_GB2312" w:hAnsi="仿宋_GB2312" w:eastAsia="仿宋_GB2312" w:cs="仿宋_GB2312"/>
          <w:b w:val="0"/>
          <w:bCs w:val="0"/>
          <w:kern w:val="2"/>
          <w:sz w:val="32"/>
          <w:szCs w:val="32"/>
          <w:lang w:val="en-US" w:eastAsia="zh-CN" w:bidi="ar-SA"/>
        </w:rPr>
        <w:t>了解我省生物医药产业发展现状、主要优势及瓶颈问题，</w:t>
      </w:r>
      <w:r>
        <w:rPr>
          <w:rFonts w:hint="eastAsia" w:cs="仿宋_GB2312"/>
          <w:b w:val="0"/>
          <w:bCs w:val="0"/>
          <w:kern w:val="2"/>
          <w:sz w:val="32"/>
          <w:szCs w:val="32"/>
          <w:lang w:val="en-US" w:eastAsia="zh-CN" w:bidi="ar-SA"/>
        </w:rPr>
        <w:t>学习借鉴</w:t>
      </w:r>
      <w:r>
        <w:rPr>
          <w:rFonts w:hint="eastAsia" w:ascii="仿宋_GB2312" w:hAnsi="仿宋_GB2312" w:eastAsia="仿宋_GB2312" w:cs="仿宋_GB2312"/>
          <w:b w:val="0"/>
          <w:bCs w:val="0"/>
          <w:kern w:val="2"/>
          <w:sz w:val="32"/>
          <w:szCs w:val="32"/>
          <w:lang w:val="en-US" w:eastAsia="zh-CN" w:bidi="ar-SA"/>
        </w:rPr>
        <w:t>国内外生物医药产业发展趋势</w:t>
      </w:r>
      <w:r>
        <w:rPr>
          <w:rFonts w:hint="eastAsia" w:cs="仿宋_GB2312"/>
          <w:b w:val="0"/>
          <w:bCs w:val="0"/>
          <w:kern w:val="2"/>
          <w:sz w:val="32"/>
          <w:szCs w:val="32"/>
          <w:lang w:val="en-US" w:eastAsia="zh-CN" w:bidi="ar-SA"/>
        </w:rPr>
        <w:t>及经验</w:t>
      </w:r>
      <w:r>
        <w:rPr>
          <w:rFonts w:hint="eastAsia" w:ascii="仿宋_GB2312" w:hAnsi="仿宋_GB2312" w:eastAsia="仿宋_GB2312" w:cs="仿宋_GB2312"/>
          <w:b w:val="0"/>
          <w:bCs w:val="0"/>
          <w:kern w:val="2"/>
          <w:sz w:val="32"/>
          <w:szCs w:val="32"/>
          <w:lang w:val="en-US" w:eastAsia="zh-CN" w:bidi="ar-SA"/>
        </w:rPr>
        <w:t>，</w:t>
      </w:r>
      <w:r>
        <w:rPr>
          <w:rFonts w:hint="eastAsia" w:cs="仿宋_GB2312"/>
          <w:b w:val="0"/>
          <w:bCs w:val="0"/>
          <w:kern w:val="2"/>
          <w:sz w:val="32"/>
          <w:szCs w:val="32"/>
          <w:lang w:val="en-US" w:eastAsia="zh-CN" w:bidi="ar-SA"/>
        </w:rPr>
        <w:t>重点围绕</w:t>
      </w:r>
      <w:r>
        <w:rPr>
          <w:rFonts w:hint="eastAsia" w:ascii="仿宋_GB2312" w:hAnsi="仿宋_GB2312" w:eastAsia="仿宋_GB2312" w:cs="仿宋_GB2312"/>
          <w:b w:val="0"/>
          <w:bCs w:val="0"/>
          <w:kern w:val="2"/>
          <w:sz w:val="32"/>
          <w:szCs w:val="32"/>
          <w:lang w:val="en-US" w:eastAsia="zh-CN" w:bidi="ar-SA"/>
        </w:rPr>
        <w:t>推进省医学科学院、中原医学科学城、生物医药大健康产业一体建设，推动基础性研究</w:t>
      </w:r>
      <w:r>
        <w:rPr>
          <w:rFonts w:hint="eastAsia" w:cs="仿宋_GB2312"/>
          <w:b w:val="0"/>
          <w:bCs w:val="0"/>
          <w:kern w:val="2"/>
          <w:sz w:val="32"/>
          <w:szCs w:val="32"/>
          <w:lang w:val="en-US" w:eastAsia="zh-CN" w:bidi="ar-SA"/>
        </w:rPr>
        <w:t>和</w:t>
      </w:r>
      <w:r>
        <w:rPr>
          <w:rFonts w:hint="eastAsia" w:ascii="仿宋_GB2312" w:hAnsi="仿宋_GB2312" w:eastAsia="仿宋_GB2312" w:cs="仿宋_GB2312"/>
          <w:b w:val="0"/>
          <w:bCs w:val="0"/>
          <w:kern w:val="2"/>
          <w:sz w:val="32"/>
          <w:szCs w:val="32"/>
          <w:lang w:val="en-US" w:eastAsia="zh-CN" w:bidi="ar-SA"/>
        </w:rPr>
        <w:t>应用性研究相互贯通</w:t>
      </w:r>
      <w:r>
        <w:rPr>
          <w:rFonts w:hint="eastAsia" w:cs="仿宋_GB2312"/>
          <w:b w:val="0"/>
          <w:bCs w:val="0"/>
          <w:kern w:val="2"/>
          <w:sz w:val="32"/>
          <w:szCs w:val="32"/>
          <w:lang w:val="en-US" w:eastAsia="zh-CN" w:bidi="ar-SA"/>
        </w:rPr>
        <w:t>，</w:t>
      </w:r>
      <w:r>
        <w:rPr>
          <w:rFonts w:hint="eastAsia" w:ascii="仿宋_GB2312" w:hAnsi="仿宋_GB2312" w:eastAsia="仿宋_GB2312" w:cs="仿宋_GB2312"/>
          <w:b w:val="0"/>
          <w:bCs w:val="0"/>
          <w:kern w:val="2"/>
          <w:sz w:val="32"/>
          <w:szCs w:val="32"/>
          <w:lang w:val="en-US" w:eastAsia="zh-CN" w:bidi="ar-SA"/>
        </w:rPr>
        <w:t>构建从研发到中试到产业化的完整创新链条</w:t>
      </w:r>
      <w:r>
        <w:rPr>
          <w:rFonts w:hint="eastAsia" w:cs="仿宋_GB2312"/>
          <w:b w:val="0"/>
          <w:bCs w:val="0"/>
          <w:kern w:val="2"/>
          <w:sz w:val="32"/>
          <w:szCs w:val="32"/>
          <w:lang w:val="en-US" w:eastAsia="zh-CN" w:bidi="ar-SA"/>
        </w:rPr>
        <w:t>等，提出加快推进我省生物医药产业高质量发展的对策建议。</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default" w:ascii="Times New Roman" w:hAnsi="Times New Roman" w:eastAsia="仿宋_GB2312" w:cs="仿宋_GB2312"/>
          <w:b w:val="0"/>
          <w:bCs w:val="0"/>
          <w:kern w:val="2"/>
          <w:sz w:val="32"/>
          <w:szCs w:val="32"/>
          <w:lang w:val="en" w:eastAsia="zh-CN" w:bidi="ar-SA"/>
        </w:rPr>
      </w:pPr>
      <w:r>
        <w:rPr>
          <w:rFonts w:hint="eastAsia" w:ascii="Times New Roman" w:hAnsi="Times New Roman" w:eastAsia="仿宋_GB2312" w:cs="仿宋_GB2312"/>
          <w:b w:val="0"/>
          <w:bCs w:val="0"/>
          <w:kern w:val="2"/>
          <w:sz w:val="32"/>
          <w:szCs w:val="32"/>
          <w:lang w:val="en-US" w:eastAsia="zh-CN" w:bidi="ar-SA"/>
        </w:rPr>
        <w:t>16</w:t>
      </w:r>
      <w:r>
        <w:rPr>
          <w:rFonts w:hint="eastAsia" w:ascii="仿宋" w:hAnsi="仿宋" w:eastAsia="仿宋" w:cs="仿宋"/>
          <w:b w:val="0"/>
          <w:bCs w:val="0"/>
          <w:kern w:val="2"/>
          <w:sz w:val="32"/>
          <w:szCs w:val="32"/>
          <w:lang w:val="en-US" w:eastAsia="zh-CN" w:bidi="ar-SA"/>
        </w:rPr>
        <w:t>.</w:t>
      </w:r>
      <w:r>
        <w:rPr>
          <w:rFonts w:hint="eastAsia" w:ascii="Times New Roman" w:hAnsi="Times New Roman" w:eastAsia="仿宋_GB2312" w:cs="仿宋_GB2312"/>
          <w:b w:val="0"/>
          <w:bCs w:val="0"/>
          <w:kern w:val="2"/>
          <w:sz w:val="32"/>
          <w:szCs w:val="32"/>
          <w:lang w:val="en" w:eastAsia="zh-CN" w:bidi="ar-SA"/>
        </w:rPr>
        <w:t>农业农村</w:t>
      </w:r>
      <w:r>
        <w:rPr>
          <w:rFonts w:hint="default" w:ascii="Times New Roman" w:hAnsi="Times New Roman" w:eastAsia="仿宋_GB2312" w:cs="仿宋_GB2312"/>
          <w:b w:val="0"/>
          <w:bCs w:val="0"/>
          <w:kern w:val="2"/>
          <w:sz w:val="32"/>
          <w:szCs w:val="32"/>
          <w:lang w:val="en" w:eastAsia="zh-CN" w:bidi="ar-SA"/>
        </w:rPr>
        <w:t>设计助力河南农业强省建设路径及对策研究</w:t>
      </w:r>
    </w:p>
    <w:p>
      <w:pPr>
        <w:keepNext w:val="0"/>
        <w:keepLines w:val="0"/>
        <w:pageBreakBefore w:val="0"/>
        <w:widowControl w:val="0"/>
        <w:kinsoku/>
        <w:wordWrap/>
        <w:overflowPunct/>
        <w:topLinePunct w:val="0"/>
        <w:autoSpaceDE/>
        <w:autoSpaceDN/>
        <w:bidi w:val="0"/>
        <w:adjustRightInd/>
        <w:snapToGrid/>
        <w:ind w:firstLine="642" w:firstLineChars="200"/>
        <w:textAlignment w:val="auto"/>
        <w:rPr>
          <w:rFonts w:hint="default"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b/>
          <w:bCs/>
          <w:kern w:val="2"/>
          <w:sz w:val="32"/>
          <w:szCs w:val="32"/>
          <w:lang w:val="en" w:eastAsia="zh-CN" w:bidi="ar-SA"/>
        </w:rPr>
        <w:t>研究要点：</w:t>
      </w:r>
      <w:r>
        <w:rPr>
          <w:rFonts w:hint="eastAsia" w:ascii="仿宋_GB2312" w:hAnsi="仿宋_GB2312" w:eastAsia="仿宋_GB2312" w:cs="仿宋_GB2312"/>
          <w:b w:val="0"/>
          <w:bCs w:val="0"/>
          <w:kern w:val="2"/>
          <w:sz w:val="32"/>
          <w:szCs w:val="32"/>
          <w:lang w:val="en" w:eastAsia="zh-CN" w:bidi="ar-SA"/>
        </w:rPr>
        <w:t>准确把握</w:t>
      </w:r>
      <w:r>
        <w:rPr>
          <w:rFonts w:hint="eastAsia" w:cs="仿宋_GB2312"/>
          <w:b w:val="0"/>
          <w:bCs w:val="0"/>
          <w:kern w:val="2"/>
          <w:sz w:val="32"/>
          <w:szCs w:val="32"/>
          <w:lang w:val="en" w:eastAsia="zh-CN" w:bidi="ar-SA"/>
        </w:rPr>
        <w:t>农业农村</w:t>
      </w:r>
      <w:r>
        <w:rPr>
          <w:rFonts w:hint="eastAsia" w:ascii="仿宋_GB2312" w:hAnsi="仿宋_GB2312" w:eastAsia="仿宋_GB2312" w:cs="仿宋_GB2312"/>
          <w:b w:val="0"/>
          <w:bCs w:val="0"/>
          <w:kern w:val="2"/>
          <w:sz w:val="32"/>
          <w:szCs w:val="32"/>
          <w:lang w:val="en" w:eastAsia="zh-CN" w:bidi="ar-SA"/>
        </w:rPr>
        <w:t>设计的内涵特征，深入领会“设计的本质是创新创意创造，</w:t>
      </w:r>
      <w:r>
        <w:rPr>
          <w:rFonts w:hint="eastAsia" w:ascii="仿宋_GB2312" w:hAnsi="仿宋_GB2312" w:eastAsia="仿宋_GB2312" w:cs="仿宋_GB2312"/>
          <w:b w:val="0"/>
          <w:bCs w:val="0"/>
          <w:kern w:val="2"/>
          <w:sz w:val="32"/>
          <w:szCs w:val="32"/>
          <w:lang w:val="en-US" w:eastAsia="zh-CN" w:bidi="ar-SA"/>
        </w:rPr>
        <w:t>能够引领产品、赋能产业、美化城乡、支撑发展</w:t>
      </w:r>
      <w:r>
        <w:rPr>
          <w:rFonts w:hint="eastAsia" w:ascii="仿宋_GB2312" w:hAnsi="仿宋_GB2312" w:eastAsia="仿宋_GB2312" w:cs="仿宋_GB2312"/>
          <w:b w:val="0"/>
          <w:bCs w:val="0"/>
          <w:kern w:val="2"/>
          <w:sz w:val="32"/>
          <w:szCs w:val="32"/>
          <w:lang w:val="en" w:eastAsia="zh-CN" w:bidi="ar-SA"/>
        </w:rPr>
        <w:t>”的具体含义，通过实地走访、文献资料研究、案例比较等方式，深入了解我省</w:t>
      </w:r>
      <w:r>
        <w:rPr>
          <w:rFonts w:hint="eastAsia" w:cs="仿宋_GB2312"/>
          <w:b w:val="0"/>
          <w:bCs w:val="0"/>
          <w:kern w:val="2"/>
          <w:sz w:val="32"/>
          <w:szCs w:val="32"/>
          <w:lang w:val="en" w:eastAsia="zh-CN" w:bidi="ar-SA"/>
        </w:rPr>
        <w:t>农业农村</w:t>
      </w:r>
      <w:r>
        <w:rPr>
          <w:rFonts w:hint="eastAsia" w:ascii="仿宋_GB2312" w:hAnsi="仿宋_GB2312" w:eastAsia="仿宋_GB2312" w:cs="仿宋_GB2312"/>
          <w:b w:val="0"/>
          <w:bCs w:val="0"/>
          <w:kern w:val="2"/>
          <w:sz w:val="32"/>
          <w:szCs w:val="32"/>
          <w:lang w:val="en" w:eastAsia="zh-CN" w:bidi="ar-SA"/>
        </w:rPr>
        <w:t>设计的发展现状、存在的主要问题及其原因，在分析研判国内外</w:t>
      </w:r>
      <w:r>
        <w:rPr>
          <w:rFonts w:hint="eastAsia" w:cs="仿宋_GB2312"/>
          <w:b w:val="0"/>
          <w:bCs w:val="0"/>
          <w:kern w:val="2"/>
          <w:sz w:val="32"/>
          <w:szCs w:val="32"/>
          <w:lang w:val="en" w:eastAsia="zh-CN" w:bidi="ar-SA"/>
        </w:rPr>
        <w:t>农业农村</w:t>
      </w:r>
      <w:r>
        <w:rPr>
          <w:rFonts w:hint="eastAsia" w:ascii="仿宋_GB2312" w:hAnsi="仿宋_GB2312" w:eastAsia="仿宋_GB2312" w:cs="仿宋_GB2312"/>
          <w:b w:val="0"/>
          <w:bCs w:val="0"/>
          <w:kern w:val="2"/>
          <w:sz w:val="32"/>
          <w:szCs w:val="32"/>
          <w:lang w:val="en" w:eastAsia="zh-CN" w:bidi="ar-SA"/>
        </w:rPr>
        <w:t>设计的发展趋势、学习借鉴先进经验做法的基础上，研究提出我省</w:t>
      </w:r>
      <w:r>
        <w:rPr>
          <w:rFonts w:hint="eastAsia" w:cs="仿宋_GB2312"/>
          <w:b w:val="0"/>
          <w:bCs w:val="0"/>
          <w:kern w:val="2"/>
          <w:sz w:val="32"/>
          <w:szCs w:val="32"/>
          <w:lang w:val="en" w:eastAsia="zh-CN" w:bidi="ar-SA"/>
        </w:rPr>
        <w:t>农业农村</w:t>
      </w:r>
      <w:r>
        <w:rPr>
          <w:rFonts w:hint="eastAsia" w:ascii="仿宋_GB2312" w:hAnsi="仿宋_GB2312" w:eastAsia="仿宋_GB2312" w:cs="仿宋_GB2312"/>
          <w:b w:val="0"/>
          <w:bCs w:val="0"/>
          <w:kern w:val="2"/>
          <w:sz w:val="32"/>
          <w:szCs w:val="32"/>
          <w:lang w:val="en" w:eastAsia="zh-CN" w:bidi="ar-SA"/>
        </w:rPr>
        <w:t>设计助力农业强省建设的具体政策建议。</w:t>
      </w:r>
    </w:p>
    <w:p>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仿宋_GB2312"/>
          <w:b w:val="0"/>
          <w:bCs w:val="0"/>
          <w:kern w:val="2"/>
          <w:sz w:val="32"/>
          <w:szCs w:val="32"/>
          <w:lang w:val="en-US" w:eastAsia="zh-CN" w:bidi="ar-SA"/>
        </w:rPr>
      </w:pPr>
      <w:r>
        <w:rPr>
          <w:rFonts w:hint="eastAsia" w:ascii="Times New Roman" w:hAnsi="Times New Roman" w:eastAsia="仿宋_GB2312" w:cs="仿宋_GB2312"/>
          <w:b w:val="0"/>
          <w:bCs w:val="0"/>
          <w:kern w:val="2"/>
          <w:sz w:val="32"/>
          <w:szCs w:val="32"/>
          <w:lang w:val="en-US" w:eastAsia="zh-CN" w:bidi="ar-SA"/>
        </w:rPr>
        <w:t>17</w:t>
      </w:r>
      <w:r>
        <w:rPr>
          <w:rFonts w:hint="eastAsia" w:ascii="仿宋" w:hAnsi="仿宋" w:eastAsia="仿宋" w:cs="仿宋"/>
          <w:b w:val="0"/>
          <w:bCs w:val="0"/>
          <w:kern w:val="2"/>
          <w:sz w:val="32"/>
          <w:szCs w:val="32"/>
          <w:lang w:val="en-US" w:eastAsia="zh-CN" w:bidi="ar-SA"/>
        </w:rPr>
        <w:t>.</w:t>
      </w:r>
      <w:r>
        <w:rPr>
          <w:rFonts w:hint="eastAsia" w:ascii="Times New Roman" w:hAnsi="Times New Roman" w:eastAsia="仿宋_GB2312" w:cs="仿宋_GB2312"/>
          <w:b w:val="0"/>
          <w:bCs w:val="0"/>
          <w:kern w:val="2"/>
          <w:sz w:val="32"/>
          <w:szCs w:val="32"/>
          <w:lang w:val="en-US" w:eastAsia="zh-CN" w:bidi="ar-SA"/>
        </w:rPr>
        <w:t>河南地热能源勘查与规模化开发利用问题研究</w:t>
      </w:r>
    </w:p>
    <w:p>
      <w:pPr>
        <w:pStyle w:val="2"/>
        <w:keepNext w:val="0"/>
        <w:keepLines w:val="0"/>
        <w:pageBreakBefore w:val="0"/>
        <w:widowControl w:val="0"/>
        <w:numPr>
          <w:ilvl w:val="0"/>
          <w:numId w:val="0"/>
        </w:numPr>
        <w:kinsoku/>
        <w:wordWrap/>
        <w:overflowPunct/>
        <w:topLinePunct w:val="0"/>
        <w:autoSpaceDE/>
        <w:autoSpaceDN/>
        <w:bidi w:val="0"/>
        <w:adjustRightInd/>
        <w:snapToGrid/>
        <w:ind w:firstLine="642" w:firstLineChars="200"/>
        <w:jc w:val="left"/>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研究要点：</w:t>
      </w:r>
      <w:r>
        <w:rPr>
          <w:rFonts w:hint="eastAsia" w:ascii="仿宋_GB2312" w:hAnsi="仿宋_GB2312" w:eastAsia="仿宋_GB2312" w:cs="仿宋_GB2312"/>
          <w:b w:val="0"/>
          <w:bCs w:val="0"/>
          <w:kern w:val="2"/>
          <w:sz w:val="32"/>
          <w:szCs w:val="32"/>
          <w:lang w:val="en-US" w:eastAsia="zh-CN" w:bidi="ar-SA"/>
        </w:rPr>
        <w:t>通过实地调研、资料查询、文献研究等方式，摸清我省地热能源地区分布、地质条件、热储特征等基本情况，深入分析地热能推广利用过程中存在的突出问题，重点围绕推进地热资源勘查评价、加快中深层地热能集中连片开发、拓宽地热能利用场景、建立市场化运营模式等方面开展研究，为加快推进我省地热产业化和规模化进程、有序推进地热能利用持续健康发展提供可行性解决方案。</w:t>
      </w:r>
    </w:p>
    <w:p>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仿宋_GB2312"/>
          <w:b w:val="0"/>
          <w:bCs w:val="0"/>
          <w:kern w:val="2"/>
          <w:sz w:val="32"/>
          <w:szCs w:val="32"/>
          <w:lang w:val="en-US" w:eastAsia="zh-CN" w:bidi="ar-SA"/>
        </w:rPr>
      </w:pPr>
      <w:r>
        <w:rPr>
          <w:rFonts w:hint="eastAsia" w:ascii="Times New Roman" w:hAnsi="Times New Roman" w:eastAsia="仿宋_GB2312" w:cs="仿宋_GB2312"/>
          <w:b w:val="0"/>
          <w:bCs w:val="0"/>
          <w:kern w:val="2"/>
          <w:sz w:val="32"/>
          <w:szCs w:val="32"/>
          <w:lang w:val="en-US" w:eastAsia="zh-CN" w:bidi="ar-SA"/>
        </w:rPr>
        <w:t>18</w:t>
      </w:r>
      <w:r>
        <w:rPr>
          <w:rFonts w:hint="eastAsia" w:ascii="仿宋" w:hAnsi="仿宋" w:eastAsia="仿宋" w:cs="仿宋"/>
          <w:b w:val="0"/>
          <w:bCs w:val="0"/>
          <w:kern w:val="2"/>
          <w:sz w:val="32"/>
          <w:szCs w:val="32"/>
          <w:lang w:val="en-US" w:eastAsia="zh-CN" w:bidi="ar-SA"/>
        </w:rPr>
        <w:t>.</w:t>
      </w:r>
      <w:r>
        <w:rPr>
          <w:rFonts w:hint="eastAsia" w:ascii="Times New Roman" w:hAnsi="Times New Roman" w:eastAsia="仿宋_GB2312" w:cs="仿宋_GB2312"/>
          <w:b w:val="0"/>
          <w:bCs w:val="0"/>
          <w:kern w:val="2"/>
          <w:sz w:val="32"/>
          <w:szCs w:val="32"/>
          <w:lang w:val="en-US" w:eastAsia="zh-CN" w:bidi="ar-SA"/>
        </w:rPr>
        <w:t>河南水资源利用现状与提升路径研究</w:t>
      </w:r>
    </w:p>
    <w:p>
      <w:pPr>
        <w:pStyle w:val="2"/>
        <w:keepNext w:val="0"/>
        <w:keepLines w:val="0"/>
        <w:pageBreakBefore w:val="0"/>
        <w:widowControl w:val="0"/>
        <w:kinsoku/>
        <w:wordWrap/>
        <w:overflowPunct/>
        <w:topLinePunct w:val="0"/>
        <w:autoSpaceDE/>
        <w:autoSpaceDN/>
        <w:bidi w:val="0"/>
        <w:adjustRightInd/>
        <w:snapToGrid/>
        <w:ind w:firstLine="642" w:firstLineChars="200"/>
        <w:textAlignment w:val="auto"/>
        <w:rPr>
          <w:rFonts w:hint="eastAsia" w:cs="仿宋_GB2312"/>
          <w:b w:val="0"/>
          <w:bCs w:val="0"/>
          <w:kern w:val="2"/>
          <w:sz w:val="32"/>
          <w:szCs w:val="32"/>
          <w:lang w:val="en" w:eastAsia="zh-CN" w:bidi="ar-SA"/>
        </w:rPr>
      </w:pPr>
      <w:r>
        <w:rPr>
          <w:rFonts w:hint="eastAsia" w:ascii="仿宋_GB2312" w:hAnsi="仿宋_GB2312" w:eastAsia="仿宋_GB2312" w:cs="仿宋_GB2312"/>
          <w:b/>
          <w:bCs/>
          <w:kern w:val="2"/>
          <w:sz w:val="32"/>
          <w:szCs w:val="32"/>
          <w:lang w:val="en-US" w:eastAsia="zh-CN" w:bidi="ar-SA"/>
        </w:rPr>
        <w:t>研究要点：</w:t>
      </w:r>
      <w:r>
        <w:rPr>
          <w:rFonts w:hint="eastAsia" w:cs="仿宋_GB2312"/>
          <w:b w:val="0"/>
          <w:bCs w:val="0"/>
          <w:kern w:val="2"/>
          <w:sz w:val="32"/>
          <w:szCs w:val="32"/>
          <w:lang w:val="en-US" w:eastAsia="zh-CN" w:bidi="ar-SA"/>
        </w:rPr>
        <w:t>综合运用</w:t>
      </w:r>
      <w:r>
        <w:rPr>
          <w:rFonts w:hint="eastAsia" w:cs="仿宋_GB2312"/>
          <w:b w:val="0"/>
          <w:bCs w:val="0"/>
          <w:kern w:val="2"/>
          <w:sz w:val="32"/>
          <w:szCs w:val="32"/>
          <w:lang w:val="en" w:eastAsia="zh-CN" w:bidi="ar-SA"/>
        </w:rPr>
        <w:t>水文水资源学、管理学、区域经济学及统计学等学科知识，通过数据分析、实地调研等方式，全面梳理全省各地水资源利用现状及发展态势，挖掘影响各地区各领域水资源利用的关键因子，深入分析阻碍水资源利用效率提高的瓶颈问题，重点围绕农业节水增效、工业节水减排、城镇节水降损进行研究，为加快</w:t>
      </w:r>
      <w:r>
        <w:rPr>
          <w:rFonts w:ascii="仿宋_GB2312" w:hAnsi="Times New Roman" w:eastAsia="仿宋_GB2312" w:cs="仿宋_GB2312"/>
          <w:kern w:val="0"/>
          <w:sz w:val="32"/>
          <w:szCs w:val="32"/>
          <w:lang w:val="en-US" w:eastAsia="zh-CN" w:bidi="ar"/>
        </w:rPr>
        <w:t>提升水资源节约集约利用水平</w:t>
      </w:r>
      <w:r>
        <w:rPr>
          <w:rFonts w:hint="eastAsia" w:hAnsi="Times New Roman" w:cs="仿宋_GB2312"/>
          <w:kern w:val="0"/>
          <w:sz w:val="32"/>
          <w:szCs w:val="32"/>
          <w:lang w:val="en-US" w:eastAsia="zh-CN" w:bidi="ar"/>
        </w:rPr>
        <w:t>、助力我省</w:t>
      </w:r>
      <w:r>
        <w:rPr>
          <w:rFonts w:hint="eastAsia" w:ascii="仿宋_GB2312" w:hAnsi="Times New Roman" w:eastAsia="仿宋_GB2312" w:cs="仿宋_GB2312"/>
          <w:kern w:val="0"/>
          <w:sz w:val="32"/>
          <w:szCs w:val="32"/>
          <w:lang w:val="en-US" w:eastAsia="zh-CN" w:bidi="ar"/>
        </w:rPr>
        <w:t>经济社会高质量发展</w:t>
      </w:r>
      <w:r>
        <w:rPr>
          <w:rFonts w:hint="eastAsia" w:hAnsi="Times New Roman" w:cs="仿宋_GB2312"/>
          <w:kern w:val="0"/>
          <w:sz w:val="32"/>
          <w:szCs w:val="32"/>
          <w:lang w:val="en-US" w:eastAsia="zh-CN" w:bidi="ar"/>
        </w:rPr>
        <w:t>提出具有针对性和可操作性的对策建议。</w:t>
      </w:r>
    </w:p>
    <w:p>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仿宋_GB2312"/>
          <w:b w:val="0"/>
          <w:bCs w:val="0"/>
          <w:kern w:val="2"/>
          <w:sz w:val="32"/>
          <w:szCs w:val="32"/>
          <w:lang w:val="en-US" w:eastAsia="zh-CN" w:bidi="ar-SA"/>
        </w:rPr>
      </w:pPr>
      <w:r>
        <w:rPr>
          <w:rFonts w:hint="eastAsia" w:ascii="Times New Roman" w:hAnsi="Times New Roman" w:eastAsia="仿宋_GB2312" w:cs="仿宋_GB2312"/>
          <w:b w:val="0"/>
          <w:bCs w:val="0"/>
          <w:kern w:val="2"/>
          <w:sz w:val="32"/>
          <w:szCs w:val="32"/>
          <w:lang w:val="en-US" w:eastAsia="zh-CN" w:bidi="ar-SA"/>
        </w:rPr>
        <w:t>19</w:t>
      </w:r>
      <w:r>
        <w:rPr>
          <w:rFonts w:hint="eastAsia" w:ascii="仿宋" w:hAnsi="仿宋" w:eastAsia="仿宋" w:cs="仿宋"/>
          <w:b w:val="0"/>
          <w:bCs w:val="0"/>
          <w:kern w:val="2"/>
          <w:sz w:val="32"/>
          <w:szCs w:val="32"/>
          <w:lang w:val="en-US" w:eastAsia="zh-CN" w:bidi="ar-SA"/>
        </w:rPr>
        <w:t>.</w:t>
      </w:r>
      <w:r>
        <w:rPr>
          <w:rFonts w:hint="eastAsia" w:ascii="Times New Roman" w:hAnsi="Times New Roman" w:eastAsia="仿宋_GB2312" w:cs="仿宋_GB2312"/>
          <w:b w:val="0"/>
          <w:bCs w:val="0"/>
          <w:kern w:val="2"/>
          <w:sz w:val="32"/>
          <w:szCs w:val="32"/>
          <w:lang w:val="en-US" w:eastAsia="zh-CN" w:bidi="ar-SA"/>
        </w:rPr>
        <w:t>河南省专精特新中小企业发展路径研究</w:t>
      </w:r>
    </w:p>
    <w:p>
      <w:pPr>
        <w:pStyle w:val="2"/>
        <w:keepNext w:val="0"/>
        <w:keepLines w:val="0"/>
        <w:pageBreakBefore w:val="0"/>
        <w:widowControl w:val="0"/>
        <w:numPr>
          <w:ilvl w:val="0"/>
          <w:numId w:val="0"/>
        </w:numPr>
        <w:kinsoku/>
        <w:wordWrap/>
        <w:overflowPunct/>
        <w:topLinePunct w:val="0"/>
        <w:autoSpaceDE/>
        <w:autoSpaceDN/>
        <w:bidi w:val="0"/>
        <w:adjustRightInd/>
        <w:snapToGrid/>
        <w:ind w:firstLine="642" w:firstLineChars="200"/>
        <w:textAlignment w:val="auto"/>
        <w:rPr>
          <w:rFonts w:hint="eastAsia" w:cs="仿宋_GB2312"/>
          <w:b w:val="0"/>
          <w:bCs w:val="0"/>
          <w:kern w:val="2"/>
          <w:sz w:val="32"/>
          <w:szCs w:val="32"/>
          <w:lang w:val="en" w:eastAsia="zh-CN" w:bidi="ar-SA"/>
        </w:rPr>
      </w:pPr>
      <w:r>
        <w:rPr>
          <w:rFonts w:hint="eastAsia" w:cs="仿宋_GB2312"/>
          <w:b/>
          <w:bCs/>
          <w:kern w:val="2"/>
          <w:sz w:val="32"/>
          <w:szCs w:val="32"/>
          <w:lang w:val="en-US" w:eastAsia="zh-CN" w:bidi="ar-SA"/>
        </w:rPr>
        <w:t>研究要点：</w:t>
      </w:r>
      <w:r>
        <w:rPr>
          <w:rFonts w:hint="eastAsia" w:cs="仿宋_GB2312"/>
          <w:b w:val="0"/>
          <w:bCs w:val="0"/>
          <w:kern w:val="2"/>
          <w:sz w:val="32"/>
          <w:szCs w:val="32"/>
          <w:lang w:val="en-US" w:eastAsia="zh-CN" w:bidi="ar-SA"/>
        </w:rPr>
        <w:t>通过实地走访调研、交流座谈、案例分析等方式，深入了解我省专精特新中小企业发展现状，深刻剖析面临的制约因素和亟待解决的关键问题，在学习借鉴江苏、浙江、广东等省份发展经验的基础上，从健全体制机制、完善培育体系、加强产权保护、优化营商环境和强化数字赋能等方面提出推动我省专精特新中小企业高质量发展的具体政策建议。</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仿宋_GB2312"/>
          <w:b w:val="0"/>
          <w:bCs w:val="0"/>
          <w:kern w:val="2"/>
          <w:sz w:val="32"/>
          <w:szCs w:val="32"/>
          <w:lang w:val="en-US" w:eastAsia="zh-CN" w:bidi="ar-SA"/>
        </w:rPr>
      </w:pPr>
      <w:r>
        <w:rPr>
          <w:rFonts w:hint="eastAsia" w:ascii="Times New Roman" w:hAnsi="Times New Roman" w:eastAsia="仿宋_GB2312" w:cs="仿宋_GB2312"/>
          <w:b w:val="0"/>
          <w:bCs w:val="0"/>
          <w:kern w:val="2"/>
          <w:sz w:val="32"/>
          <w:szCs w:val="32"/>
          <w:lang w:val="en-US" w:eastAsia="zh-CN" w:bidi="ar-SA"/>
        </w:rPr>
        <w:t>20</w:t>
      </w:r>
      <w:r>
        <w:rPr>
          <w:rFonts w:hint="eastAsia" w:ascii="仿宋" w:hAnsi="仿宋" w:eastAsia="仿宋" w:cs="仿宋"/>
          <w:b w:val="0"/>
          <w:bCs w:val="0"/>
          <w:kern w:val="2"/>
          <w:sz w:val="32"/>
          <w:szCs w:val="32"/>
          <w:lang w:val="en-US" w:eastAsia="zh-CN" w:bidi="ar-SA"/>
        </w:rPr>
        <w:t>.</w:t>
      </w:r>
      <w:r>
        <w:rPr>
          <w:rFonts w:hint="eastAsia" w:ascii="Times New Roman" w:hAnsi="Times New Roman" w:eastAsia="仿宋_GB2312" w:cs="仿宋_GB2312"/>
          <w:b w:val="0"/>
          <w:bCs w:val="0"/>
          <w:kern w:val="2"/>
          <w:sz w:val="32"/>
          <w:szCs w:val="32"/>
          <w:lang w:val="en-US" w:eastAsia="zh-CN" w:bidi="ar-SA"/>
        </w:rPr>
        <w:t>河南省青年科技人才发展现状及相关激励政策调研</w:t>
      </w:r>
    </w:p>
    <w:p>
      <w:pPr>
        <w:keepNext w:val="0"/>
        <w:keepLines w:val="0"/>
        <w:pageBreakBefore w:val="0"/>
        <w:widowControl w:val="0"/>
        <w:numPr>
          <w:ilvl w:val="0"/>
          <w:numId w:val="0"/>
        </w:numPr>
        <w:kinsoku/>
        <w:wordWrap/>
        <w:overflowPunct/>
        <w:topLinePunct w:val="0"/>
        <w:autoSpaceDE/>
        <w:autoSpaceDN/>
        <w:bidi w:val="0"/>
        <w:adjustRightInd/>
        <w:snapToGrid/>
        <w:ind w:firstLine="642" w:firstLineChars="200"/>
        <w:textAlignment w:val="auto"/>
        <w:rPr>
          <w:rFonts w:hint="eastAsia" w:cs="仿宋_GB2312"/>
          <w:b w:val="0"/>
          <w:bCs w:val="0"/>
          <w:kern w:val="2"/>
          <w:sz w:val="32"/>
          <w:szCs w:val="32"/>
          <w:lang w:val="en" w:eastAsia="zh-CN" w:bidi="ar-SA"/>
        </w:rPr>
      </w:pPr>
      <w:r>
        <w:rPr>
          <w:rFonts w:hint="eastAsia" w:ascii="仿宋_GB2312" w:hAnsi="仿宋_GB2312" w:eastAsia="仿宋_GB2312" w:cs="仿宋_GB2312"/>
          <w:b/>
          <w:bCs/>
          <w:sz w:val="32"/>
          <w:szCs w:val="32"/>
          <w:lang w:val="en" w:eastAsia="zh-CN"/>
        </w:rPr>
        <w:t>研究要点：</w:t>
      </w:r>
      <w:r>
        <w:rPr>
          <w:rFonts w:hint="eastAsia" w:ascii="仿宋_GB2312" w:hAnsi="仿宋_GB2312" w:eastAsia="仿宋_GB2312" w:cs="仿宋_GB2312"/>
          <w:b w:val="0"/>
          <w:bCs w:val="0"/>
          <w:sz w:val="32"/>
          <w:szCs w:val="32"/>
          <w:lang w:val="en" w:eastAsia="zh-CN"/>
        </w:rPr>
        <w:t>通过问卷调查、座谈走访、文献资料研究等方式，掌握我省青年科技人才的变化趋势、成长环境、思想动态等发展现状，梳理总结我省青年科技人才</w:t>
      </w:r>
      <w:r>
        <w:rPr>
          <w:rFonts w:hint="eastAsia" w:ascii="仿宋_GB2312" w:hAnsi="仿宋_GB2312" w:eastAsia="仿宋_GB2312" w:cs="仿宋_GB2312"/>
          <w:b w:val="0"/>
          <w:bCs w:val="0"/>
          <w:sz w:val="32"/>
          <w:szCs w:val="32"/>
          <w:lang w:val="en-US" w:eastAsia="zh-CN"/>
        </w:rPr>
        <w:t>相关激励政策</w:t>
      </w:r>
      <w:r>
        <w:rPr>
          <w:rFonts w:hint="eastAsia" w:ascii="仿宋_GB2312" w:hAnsi="仿宋_GB2312" w:eastAsia="仿宋_GB2312" w:cs="仿宋_GB2312"/>
          <w:b w:val="0"/>
          <w:bCs w:val="0"/>
          <w:sz w:val="32"/>
          <w:szCs w:val="32"/>
          <w:lang w:val="en" w:eastAsia="zh-CN"/>
        </w:rPr>
        <w:t>实施效果及存在的主要问题，在学习借鉴外省经验做法的基础上，为改进和完善我省青年科技人才激励政策提供对策建议。</w:t>
      </w:r>
    </w:p>
    <w:p>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仿宋_GB2312"/>
          <w:b w:val="0"/>
          <w:bCs w:val="0"/>
          <w:kern w:val="2"/>
          <w:sz w:val="32"/>
          <w:szCs w:val="32"/>
          <w:lang w:val="en-US" w:eastAsia="zh-CN" w:bidi="ar-SA"/>
        </w:rPr>
      </w:pPr>
      <w:r>
        <w:rPr>
          <w:rFonts w:hint="eastAsia" w:ascii="Times New Roman" w:hAnsi="Times New Roman" w:eastAsia="仿宋_GB2312" w:cs="仿宋_GB2312"/>
          <w:b w:val="0"/>
          <w:bCs w:val="0"/>
          <w:kern w:val="2"/>
          <w:sz w:val="32"/>
          <w:szCs w:val="32"/>
          <w:lang w:val="en-US" w:eastAsia="zh-CN" w:bidi="ar-SA"/>
        </w:rPr>
        <w:t>21</w:t>
      </w:r>
      <w:r>
        <w:rPr>
          <w:rFonts w:hint="eastAsia" w:ascii="仿宋" w:hAnsi="仿宋" w:eastAsia="仿宋" w:cs="仿宋"/>
          <w:b w:val="0"/>
          <w:bCs w:val="0"/>
          <w:kern w:val="2"/>
          <w:sz w:val="32"/>
          <w:szCs w:val="32"/>
          <w:lang w:val="en-US" w:eastAsia="zh-CN" w:bidi="ar-SA"/>
        </w:rPr>
        <w:t>.</w:t>
      </w:r>
      <w:r>
        <w:rPr>
          <w:rFonts w:hint="eastAsia" w:ascii="Times New Roman" w:hAnsi="Times New Roman" w:eastAsia="仿宋_GB2312" w:cs="仿宋_GB2312"/>
          <w:b w:val="0"/>
          <w:bCs w:val="0"/>
          <w:kern w:val="2"/>
          <w:sz w:val="32"/>
          <w:szCs w:val="32"/>
          <w:lang w:val="en-US" w:eastAsia="zh-CN" w:bidi="ar-SA"/>
        </w:rPr>
        <w:t>河南省高新技术企业科研人员科研环境和研发现状调查</w:t>
      </w:r>
    </w:p>
    <w:p>
      <w:pPr>
        <w:pStyle w:val="2"/>
        <w:keepNext w:val="0"/>
        <w:keepLines w:val="0"/>
        <w:pageBreakBefore w:val="0"/>
        <w:widowControl w:val="0"/>
        <w:kinsoku/>
        <w:wordWrap/>
        <w:overflowPunct/>
        <w:topLinePunct w:val="0"/>
        <w:autoSpaceDE/>
        <w:autoSpaceDN/>
        <w:bidi w:val="0"/>
        <w:adjustRightInd/>
        <w:snapToGrid/>
        <w:ind w:firstLine="642" w:firstLineChars="200"/>
        <w:textAlignment w:val="auto"/>
        <w:rPr>
          <w:rFonts w:hint="eastAsia" w:cs="仿宋_GB2312"/>
          <w:b w:val="0"/>
          <w:bCs w:val="0"/>
          <w:kern w:val="2"/>
          <w:sz w:val="32"/>
          <w:szCs w:val="32"/>
          <w:lang w:val="en-US" w:eastAsia="zh-CN" w:bidi="ar-SA"/>
        </w:rPr>
      </w:pPr>
      <w:r>
        <w:rPr>
          <w:rFonts w:hint="eastAsia" w:cs="仿宋_GB2312"/>
          <w:b/>
          <w:bCs/>
          <w:kern w:val="2"/>
          <w:sz w:val="32"/>
          <w:szCs w:val="32"/>
          <w:lang w:val="en-US" w:eastAsia="zh-CN" w:bidi="ar-SA"/>
        </w:rPr>
        <w:t>研究要点：</w:t>
      </w:r>
      <w:r>
        <w:rPr>
          <w:rFonts w:hint="eastAsia" w:cs="仿宋_GB2312"/>
          <w:b w:val="0"/>
          <w:bCs w:val="0"/>
          <w:kern w:val="2"/>
          <w:sz w:val="32"/>
          <w:szCs w:val="32"/>
          <w:lang w:val="en-US" w:eastAsia="zh-CN" w:bidi="ar-SA"/>
        </w:rPr>
        <w:t>通过抽样调查、走访调研、文献研究等方式，对我省高新技术企业科研人员的科研环境和研发现状进行调查，梳理归纳反映比较集中的问题，综合分析问题产生的原因，在学习借鉴外省经验做法的基础上，围绕强化企业创新主体地位、完善企业创新引导机制等提出具体政策建议。样本调查应满足分布均匀、具有代表性的要求，杜绝以某一地域、某一领域为例来完成课题研究任务。</w:t>
      </w:r>
    </w:p>
    <w:p>
      <w:pPr>
        <w:pStyle w:val="4"/>
        <w:keepNext w:val="0"/>
        <w:keepLines w:val="0"/>
        <w:pageBreakBefore w:val="0"/>
        <w:widowControl w:val="0"/>
        <w:kinsoku/>
        <w:wordWrap/>
        <w:overflowPunct/>
        <w:topLinePunct w:val="0"/>
        <w:autoSpaceDE/>
        <w:autoSpaceDN/>
        <w:bidi w:val="0"/>
        <w:adjustRightInd/>
        <w:snapToGrid/>
        <w:spacing w:after="0"/>
        <w:ind w:firstLine="641"/>
        <w:textAlignment w:val="auto"/>
        <w:rPr>
          <w:rFonts w:hint="eastAsia" w:ascii="Times New Roman" w:hAnsi="Times New Roman" w:eastAsia="仿宋_GB2312" w:cs="仿宋_GB2312"/>
          <w:b w:val="0"/>
          <w:bCs w:val="0"/>
          <w:kern w:val="2"/>
          <w:sz w:val="32"/>
          <w:szCs w:val="32"/>
          <w:lang w:val="en-US" w:eastAsia="zh-CN" w:bidi="ar-SA"/>
        </w:rPr>
      </w:pPr>
      <w:r>
        <w:rPr>
          <w:rFonts w:hint="eastAsia" w:ascii="Times New Roman" w:hAnsi="Times New Roman" w:eastAsia="仿宋_GB2312" w:cs="仿宋_GB2312"/>
          <w:b w:val="0"/>
          <w:bCs w:val="0"/>
          <w:kern w:val="2"/>
          <w:sz w:val="32"/>
          <w:szCs w:val="32"/>
          <w:lang w:val="en-US" w:eastAsia="zh-CN" w:bidi="ar-SA"/>
        </w:rPr>
        <w:t>22</w:t>
      </w:r>
      <w:r>
        <w:rPr>
          <w:rFonts w:hint="eastAsia" w:ascii="仿宋" w:hAnsi="仿宋" w:eastAsia="仿宋" w:cs="仿宋"/>
          <w:b w:val="0"/>
          <w:bCs w:val="0"/>
          <w:kern w:val="2"/>
          <w:sz w:val="32"/>
          <w:szCs w:val="32"/>
          <w:lang w:val="en-US" w:eastAsia="zh-CN" w:bidi="ar-SA"/>
        </w:rPr>
        <w:t>.</w:t>
      </w:r>
      <w:r>
        <w:rPr>
          <w:rFonts w:hint="eastAsia" w:ascii="Times New Roman" w:hAnsi="Times New Roman" w:eastAsia="仿宋_GB2312" w:cs="仿宋_GB2312"/>
          <w:b w:val="0"/>
          <w:bCs w:val="0"/>
          <w:kern w:val="2"/>
          <w:sz w:val="32"/>
          <w:szCs w:val="32"/>
          <w:lang w:val="en-US" w:eastAsia="zh-CN" w:bidi="ar-SA"/>
        </w:rPr>
        <w:t>数字赋能河南城市应急管理能力提升对策研究</w:t>
      </w:r>
    </w:p>
    <w:p>
      <w:pPr>
        <w:pStyle w:val="4"/>
        <w:keepNext w:val="0"/>
        <w:keepLines w:val="0"/>
        <w:pageBreakBefore w:val="0"/>
        <w:widowControl w:val="0"/>
        <w:kinsoku/>
        <w:wordWrap/>
        <w:overflowPunct/>
        <w:topLinePunct w:val="0"/>
        <w:autoSpaceDE/>
        <w:autoSpaceDN/>
        <w:bidi w:val="0"/>
        <w:adjustRightInd/>
        <w:snapToGrid/>
        <w:spacing w:after="0"/>
        <w:ind w:firstLine="642" w:firstLineChars="200"/>
        <w:textAlignment w:val="auto"/>
        <w:rPr>
          <w:rFonts w:hint="eastAsia" w:ascii="Times New Roman" w:hAnsi="Times New Roman" w:eastAsia="仿宋_GB2312" w:cs="仿宋_GB2312"/>
          <w:b w:val="0"/>
          <w:bCs w:val="0"/>
          <w:kern w:val="2"/>
          <w:sz w:val="32"/>
          <w:szCs w:val="32"/>
          <w:lang w:val="en-US" w:eastAsia="zh-CN" w:bidi="ar-SA"/>
        </w:rPr>
      </w:pPr>
      <w:r>
        <w:rPr>
          <w:rFonts w:hint="eastAsia" w:ascii="Times New Roman" w:hAnsi="Times New Roman" w:eastAsia="仿宋_GB2312" w:cs="仿宋_GB2312"/>
          <w:b/>
          <w:bCs/>
          <w:kern w:val="2"/>
          <w:sz w:val="32"/>
          <w:szCs w:val="32"/>
          <w:lang w:val="en-US" w:eastAsia="zh-CN" w:bidi="ar-SA"/>
        </w:rPr>
        <w:t>研究要点：</w:t>
      </w:r>
      <w:r>
        <w:rPr>
          <w:rFonts w:hint="eastAsia" w:ascii="Times New Roman" w:hAnsi="Times New Roman" w:eastAsia="仿宋_GB2312" w:cs="仿宋_GB2312"/>
          <w:b w:val="0"/>
          <w:bCs w:val="0"/>
          <w:kern w:val="2"/>
          <w:sz w:val="32"/>
          <w:szCs w:val="32"/>
          <w:lang w:val="en-US" w:eastAsia="zh-CN" w:bidi="ar-SA"/>
        </w:rPr>
        <w:t>以我省数字政府建设与应急管理规划政策为依据，</w:t>
      </w:r>
    </w:p>
    <w:p>
      <w:pPr>
        <w:pStyle w:val="4"/>
        <w:keepNext w:val="0"/>
        <w:keepLines w:val="0"/>
        <w:pageBreakBefore w:val="0"/>
        <w:widowControl w:val="0"/>
        <w:kinsoku/>
        <w:wordWrap/>
        <w:overflowPunct/>
        <w:topLinePunct w:val="0"/>
        <w:autoSpaceDE/>
        <w:autoSpaceDN/>
        <w:bidi w:val="0"/>
        <w:adjustRightInd/>
        <w:snapToGrid/>
        <w:spacing w:after="0"/>
        <w:textAlignment w:val="auto"/>
        <w:rPr>
          <w:rFonts w:hint="eastAsia" w:ascii="Times New Roman" w:hAnsi="Times New Roman" w:eastAsia="仿宋_GB2312" w:cs="仿宋_GB2312"/>
          <w:b w:val="0"/>
          <w:bCs w:val="0"/>
          <w:kern w:val="2"/>
          <w:sz w:val="32"/>
          <w:szCs w:val="32"/>
          <w:lang w:val="en-US" w:eastAsia="zh-CN" w:bidi="ar-SA"/>
        </w:rPr>
      </w:pPr>
      <w:r>
        <w:rPr>
          <w:rFonts w:hint="eastAsia" w:ascii="Times New Roman" w:hAnsi="Times New Roman" w:eastAsia="仿宋_GB2312" w:cs="仿宋_GB2312"/>
          <w:b w:val="0"/>
          <w:bCs w:val="0"/>
          <w:kern w:val="2"/>
          <w:sz w:val="32"/>
          <w:szCs w:val="32"/>
          <w:lang w:val="en-US" w:eastAsia="zh-CN" w:bidi="ar-SA"/>
        </w:rPr>
        <w:t>以先进地区城市应急管理模式和经验为参考，通过走访调研、案例分析、座谈交流等方式，明晰数字赋能城市应急管理能力作用机制，研究分析数字赋能下城市应急管理能力的差异性，提出数字赋能下河南城市应急管理能力提升的具体对策建议。</w:t>
      </w:r>
    </w:p>
    <w:p>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仿宋_GB2312"/>
          <w:b w:val="0"/>
          <w:bCs w:val="0"/>
          <w:kern w:val="2"/>
          <w:sz w:val="32"/>
          <w:szCs w:val="32"/>
          <w:lang w:val="en-US" w:eastAsia="zh-CN" w:bidi="ar-SA"/>
        </w:rPr>
      </w:pPr>
      <w:r>
        <w:rPr>
          <w:rFonts w:hint="eastAsia" w:ascii="Times New Roman" w:hAnsi="Times New Roman" w:eastAsia="仿宋_GB2312" w:cs="仿宋_GB2312"/>
          <w:b w:val="0"/>
          <w:bCs w:val="0"/>
          <w:kern w:val="2"/>
          <w:sz w:val="32"/>
          <w:szCs w:val="32"/>
          <w:lang w:val="en-US" w:eastAsia="zh-CN" w:bidi="ar-SA"/>
        </w:rPr>
        <w:t>23</w:t>
      </w:r>
      <w:r>
        <w:rPr>
          <w:rFonts w:hint="eastAsia" w:ascii="仿宋" w:hAnsi="仿宋" w:eastAsia="仿宋" w:cs="仿宋"/>
          <w:b w:val="0"/>
          <w:bCs w:val="0"/>
          <w:kern w:val="2"/>
          <w:sz w:val="32"/>
          <w:szCs w:val="32"/>
          <w:lang w:val="en-US" w:eastAsia="zh-CN" w:bidi="ar-SA"/>
        </w:rPr>
        <w:t>.</w:t>
      </w:r>
      <w:r>
        <w:rPr>
          <w:rFonts w:hint="eastAsia" w:ascii="Times New Roman" w:hAnsi="Times New Roman" w:eastAsia="仿宋_GB2312" w:cs="仿宋_GB2312"/>
          <w:b w:val="0"/>
          <w:bCs w:val="0"/>
          <w:kern w:val="2"/>
          <w:sz w:val="32"/>
          <w:szCs w:val="32"/>
          <w:lang w:val="en-US" w:eastAsia="zh-CN" w:bidi="ar-SA"/>
        </w:rPr>
        <w:t xml:space="preserve">河南整合型医疗卫生服务体系优化路径研究 </w:t>
      </w:r>
    </w:p>
    <w:p>
      <w:pPr>
        <w:pStyle w:val="2"/>
        <w:keepNext w:val="0"/>
        <w:keepLines w:val="0"/>
        <w:pageBreakBefore w:val="0"/>
        <w:widowControl w:val="0"/>
        <w:kinsoku/>
        <w:wordWrap/>
        <w:overflowPunct/>
        <w:topLinePunct w:val="0"/>
        <w:autoSpaceDE/>
        <w:autoSpaceDN/>
        <w:bidi w:val="0"/>
        <w:adjustRightInd/>
        <w:snapToGrid/>
        <w:ind w:firstLine="642" w:firstLineChars="200"/>
        <w:textAlignment w:val="auto"/>
        <w:rPr>
          <w:rFonts w:hint="eastAsia"/>
          <w:lang w:eastAsia="zh-CN"/>
        </w:rPr>
      </w:pPr>
      <w:r>
        <w:rPr>
          <w:rFonts w:hint="eastAsia" w:cs="仿宋_GB2312"/>
          <w:b/>
          <w:bCs/>
          <w:kern w:val="2"/>
          <w:sz w:val="32"/>
          <w:szCs w:val="32"/>
          <w:lang w:val="en-US" w:eastAsia="zh-CN" w:bidi="ar-SA"/>
        </w:rPr>
        <w:t>研究要点：</w:t>
      </w:r>
      <w:r>
        <w:rPr>
          <w:rFonts w:hint="eastAsia" w:cs="仿宋_GB2312"/>
          <w:b w:val="0"/>
          <w:bCs w:val="0"/>
          <w:kern w:val="2"/>
          <w:sz w:val="32"/>
          <w:szCs w:val="32"/>
          <w:lang w:val="en-US" w:eastAsia="zh-CN" w:bidi="ar-SA"/>
        </w:rPr>
        <w:t>以国家提出的“2035年形成与基本实现社会主义现代化相适应，体系完整、分工明确、功能互补、连续协同、运行高效、富有韧性的整合型医疗卫生服务体系”为目标，通过案例分析、文献研究、走访调研等方式，详细了解我省整合型医疗卫生服务体系发展现状、工作举措、短板不足等，在学习借鉴兄弟省份先进经验的基础上，从</w:t>
      </w:r>
      <w:r>
        <w:rPr>
          <w:rFonts w:hint="eastAsia" w:ascii="仿宋_GB2312" w:hAnsi="仿宋_GB2312" w:eastAsia="仿宋_GB2312" w:cs="仿宋_GB2312"/>
          <w:b w:val="0"/>
          <w:bCs w:val="0"/>
          <w:kern w:val="2"/>
          <w:sz w:val="32"/>
          <w:szCs w:val="32"/>
          <w:lang w:val="en-US" w:eastAsia="zh-CN" w:bidi="ar-SA"/>
        </w:rPr>
        <w:t>合理布局区域医疗中心</w:t>
      </w:r>
      <w:r>
        <w:rPr>
          <w:rFonts w:hint="eastAsia" w:cs="仿宋_GB2312"/>
          <w:b w:val="0"/>
          <w:bCs w:val="0"/>
          <w:kern w:val="2"/>
          <w:sz w:val="32"/>
          <w:szCs w:val="32"/>
          <w:lang w:val="en-US" w:eastAsia="zh-CN" w:bidi="ar-SA"/>
        </w:rPr>
        <w:t>、协调</w:t>
      </w:r>
      <w:r>
        <w:rPr>
          <w:rFonts w:hint="eastAsia" w:ascii="仿宋_GB2312" w:hAnsi="仿宋_GB2312" w:eastAsia="仿宋_GB2312" w:cs="仿宋_GB2312"/>
          <w:b w:val="0"/>
          <w:bCs w:val="0"/>
          <w:kern w:val="2"/>
          <w:sz w:val="32"/>
          <w:szCs w:val="32"/>
          <w:lang w:val="en-US" w:eastAsia="zh-CN" w:bidi="ar-SA"/>
        </w:rPr>
        <w:t>推进数字健共体</w:t>
      </w:r>
      <w:r>
        <w:rPr>
          <w:rFonts w:hint="eastAsia" w:cs="仿宋_GB2312"/>
          <w:b w:val="0"/>
          <w:bCs w:val="0"/>
          <w:kern w:val="2"/>
          <w:sz w:val="32"/>
          <w:szCs w:val="32"/>
          <w:lang w:val="en-US" w:eastAsia="zh-CN" w:bidi="ar-SA"/>
        </w:rPr>
        <w:t>建设、</w:t>
      </w:r>
      <w:r>
        <w:rPr>
          <w:rFonts w:hint="eastAsia" w:ascii="仿宋_GB2312" w:hAnsi="仿宋_GB2312" w:eastAsia="仿宋_GB2312" w:cs="仿宋_GB2312"/>
          <w:b w:val="0"/>
          <w:bCs w:val="0"/>
          <w:kern w:val="2"/>
          <w:sz w:val="32"/>
          <w:szCs w:val="32"/>
          <w:lang w:val="en-US" w:eastAsia="zh-CN" w:bidi="ar-SA"/>
        </w:rPr>
        <w:t>构建有序的就医和诊疗新格局</w:t>
      </w:r>
      <w:r>
        <w:rPr>
          <w:rFonts w:hint="eastAsia" w:cs="仿宋_GB2312"/>
          <w:b w:val="0"/>
          <w:bCs w:val="0"/>
          <w:kern w:val="2"/>
          <w:sz w:val="32"/>
          <w:szCs w:val="32"/>
          <w:lang w:val="en-US" w:eastAsia="zh-CN" w:bidi="ar-SA"/>
        </w:rPr>
        <w:t>等方面提出具体对策建议。</w:t>
      </w:r>
    </w:p>
    <w:p>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仿宋_GB2312"/>
          <w:b w:val="0"/>
          <w:bCs w:val="0"/>
          <w:kern w:val="2"/>
          <w:sz w:val="32"/>
          <w:szCs w:val="32"/>
          <w:lang w:val="en-US" w:eastAsia="zh-CN" w:bidi="ar-SA"/>
        </w:rPr>
      </w:pPr>
      <w:r>
        <w:rPr>
          <w:rFonts w:hint="eastAsia" w:ascii="Times New Roman" w:hAnsi="Times New Roman" w:eastAsia="仿宋_GB2312" w:cs="仿宋_GB2312"/>
          <w:b w:val="0"/>
          <w:bCs w:val="0"/>
          <w:kern w:val="2"/>
          <w:sz w:val="32"/>
          <w:szCs w:val="32"/>
          <w:lang w:val="en-US" w:eastAsia="zh-CN" w:bidi="ar-SA"/>
        </w:rPr>
        <w:t>24</w:t>
      </w:r>
      <w:r>
        <w:rPr>
          <w:rFonts w:hint="eastAsia" w:ascii="仿宋" w:hAnsi="仿宋" w:eastAsia="仿宋" w:cs="仿宋"/>
          <w:b w:val="0"/>
          <w:bCs w:val="0"/>
          <w:kern w:val="2"/>
          <w:sz w:val="32"/>
          <w:szCs w:val="32"/>
          <w:lang w:val="en-US" w:eastAsia="zh-CN" w:bidi="ar-SA"/>
        </w:rPr>
        <w:t>.</w:t>
      </w:r>
      <w:r>
        <w:rPr>
          <w:rFonts w:hint="eastAsia" w:ascii="Times New Roman" w:hAnsi="Times New Roman" w:eastAsia="仿宋_GB2312" w:cs="仿宋_GB2312"/>
          <w:b w:val="0"/>
          <w:bCs w:val="0"/>
          <w:kern w:val="2"/>
          <w:sz w:val="32"/>
          <w:szCs w:val="32"/>
          <w:lang w:val="en-US" w:eastAsia="zh-CN" w:bidi="ar-SA"/>
        </w:rPr>
        <w:t>以新型飞地经济助推河南科技创新发展研究</w:t>
      </w:r>
    </w:p>
    <w:p>
      <w:pPr>
        <w:pStyle w:val="2"/>
        <w:keepNext w:val="0"/>
        <w:keepLines w:val="0"/>
        <w:pageBreakBefore w:val="0"/>
        <w:widowControl w:val="0"/>
        <w:kinsoku/>
        <w:wordWrap/>
        <w:overflowPunct/>
        <w:topLinePunct w:val="0"/>
        <w:autoSpaceDE/>
        <w:autoSpaceDN/>
        <w:bidi w:val="0"/>
        <w:adjustRightInd/>
        <w:snapToGrid/>
        <w:ind w:firstLine="642" w:firstLineChars="200"/>
        <w:textAlignment w:val="auto"/>
      </w:pPr>
      <w:r>
        <w:rPr>
          <w:rFonts w:hint="eastAsia" w:cs="仿宋_GB2312"/>
          <w:b/>
          <w:bCs/>
          <w:kern w:val="2"/>
          <w:sz w:val="32"/>
          <w:szCs w:val="32"/>
          <w:lang w:val="en-US" w:eastAsia="zh-CN" w:bidi="ar-SA"/>
        </w:rPr>
        <w:t>研究要点：</w:t>
      </w:r>
      <w:r>
        <w:rPr>
          <w:rFonts w:hint="eastAsia" w:ascii="仿宋_GB2312" w:hAnsi="仿宋_GB2312" w:eastAsia="仿宋_GB2312" w:cs="仿宋_GB2312"/>
          <w:b w:val="0"/>
          <w:bCs w:val="0"/>
          <w:kern w:val="2"/>
          <w:sz w:val="32"/>
          <w:szCs w:val="32"/>
          <w:lang w:val="en-US" w:eastAsia="zh-CN" w:bidi="ar-SA"/>
        </w:rPr>
        <w:t>充分认识推进新型飞地经济对跨区域配置创新资源、提升科技创新能力的重要作用，综合运用实地调研、案例分析、文献研究、归纳演绎等方法，学习借鉴先进地区飞地经济发展经验，改造提升新型飞地经济主要功能，围绕规划建设我省异地科创中心、开展异地科技创新活动、发挥其创新中介作用、完善建管运行和利益共享机制等进行研究，为服务国家创新高地和全国重要人才中心建设提供决策支撑。</w:t>
      </w:r>
    </w:p>
    <w:p>
      <w:pPr>
        <w:keepNext w:val="0"/>
        <w:keepLines w:val="0"/>
        <w:pageBreakBefore w:val="0"/>
        <w:widowControl w:val="0"/>
        <w:numPr>
          <w:ilvl w:val="0"/>
          <w:numId w:val="1"/>
        </w:numPr>
        <w:kinsoku/>
        <w:wordWrap/>
        <w:overflowPunct w:val="0"/>
        <w:topLinePunct w:val="0"/>
        <w:autoSpaceDE/>
        <w:autoSpaceDN/>
        <w:bidi w:val="0"/>
        <w:adjustRightInd/>
        <w:snapToGrid/>
        <w:spacing w:line="240" w:lineRule="auto"/>
        <w:ind w:firstLine="640" w:firstLineChars="200"/>
        <w:textAlignment w:val="auto"/>
        <w:rPr>
          <w:rFonts w:hint="eastAsia" w:ascii="黑体" w:hAnsi="黑体" w:eastAsia="黑体" w:cs="黑体"/>
          <w:bCs/>
          <w:color w:val="auto"/>
          <w:szCs w:val="32"/>
          <w:lang w:eastAsia="zh-CN"/>
        </w:rPr>
      </w:pPr>
      <w:r>
        <w:rPr>
          <w:rFonts w:hint="eastAsia" w:ascii="黑体" w:hAnsi="黑体" w:eastAsia="黑体" w:cs="黑体"/>
          <w:bCs/>
          <w:color w:val="auto"/>
          <w:szCs w:val="32"/>
        </w:rPr>
        <w:t>一般</w:t>
      </w:r>
      <w:r>
        <w:rPr>
          <w:rFonts w:hint="eastAsia" w:ascii="黑体" w:hAnsi="黑体" w:eastAsia="黑体" w:cs="黑体"/>
          <w:bCs/>
          <w:color w:val="auto"/>
          <w:szCs w:val="32"/>
          <w:lang w:eastAsia="zh-CN"/>
        </w:rPr>
        <w:t>课题</w:t>
      </w:r>
    </w:p>
    <w:p>
      <w:pPr>
        <w:keepNext w:val="0"/>
        <w:keepLines w:val="0"/>
        <w:pageBreakBefore w:val="0"/>
        <w:widowControl w:val="0"/>
        <w:kinsoku/>
        <w:wordWrap/>
        <w:overflowPunct w:val="0"/>
        <w:topLinePunct w:val="0"/>
        <w:autoSpaceDE/>
        <w:autoSpaceDN/>
        <w:bidi w:val="0"/>
        <w:adjustRightInd/>
        <w:snapToGrid/>
        <w:spacing w:line="240" w:lineRule="auto"/>
        <w:ind w:firstLine="640" w:firstLineChars="200"/>
        <w:textAlignment w:val="auto"/>
        <w:rPr>
          <w:rFonts w:hint="eastAsia"/>
          <w:lang w:eastAsia="zh-CN"/>
        </w:rPr>
      </w:pPr>
      <w:r>
        <w:rPr>
          <w:rFonts w:ascii="Times New Roman" w:hAnsi="Times New Roman" w:cs="Times New Roman"/>
          <w:bCs/>
          <w:color w:val="auto"/>
          <w:szCs w:val="32"/>
        </w:rPr>
        <w:t>在下列</w:t>
      </w:r>
      <w:r>
        <w:rPr>
          <w:rFonts w:hint="eastAsia" w:cs="Times New Roman"/>
          <w:bCs/>
          <w:color w:val="auto"/>
          <w:szCs w:val="32"/>
          <w:lang w:eastAsia="zh-CN"/>
        </w:rPr>
        <w:t>专</w:t>
      </w:r>
      <w:r>
        <w:rPr>
          <w:rFonts w:ascii="Times New Roman" w:hAnsi="Times New Roman" w:cs="Times New Roman"/>
          <w:bCs/>
          <w:color w:val="auto"/>
          <w:szCs w:val="32"/>
        </w:rPr>
        <w:t>题中选择申报，自行命题。</w:t>
      </w:r>
    </w:p>
    <w:p>
      <w:pPr>
        <w:keepNext w:val="0"/>
        <w:keepLines w:val="0"/>
        <w:pageBreakBefore w:val="0"/>
        <w:widowControl w:val="0"/>
        <w:suppressLineNumbers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楷体" w:hAnsi="楷体" w:eastAsia="楷体" w:cs="楷体"/>
          <w:i w:val="0"/>
          <w:caps w:val="0"/>
          <w:color w:val="auto"/>
          <w:spacing w:val="0"/>
          <w:sz w:val="32"/>
          <w:szCs w:val="32"/>
          <w:shd w:val="clear" w:color="auto" w:fill="FFFFFF"/>
          <w:lang w:val="en-US" w:eastAsia="zh-CN"/>
        </w:rPr>
        <w:t>1.</w:t>
      </w:r>
      <w:r>
        <w:rPr>
          <w:rFonts w:hint="eastAsia" w:ascii="楷体" w:hAnsi="楷体" w:eastAsia="楷体" w:cs="楷体"/>
          <w:i w:val="0"/>
          <w:caps w:val="0"/>
          <w:color w:val="auto"/>
          <w:spacing w:val="0"/>
          <w:sz w:val="32"/>
          <w:szCs w:val="32"/>
          <w:shd w:val="clear" w:color="auto" w:fill="FFFFFF"/>
        </w:rPr>
        <w:t>贯彻</w:t>
      </w:r>
      <w:r>
        <w:rPr>
          <w:rFonts w:hint="eastAsia" w:ascii="楷体" w:hAnsi="楷体" w:eastAsia="楷体" w:cs="楷体"/>
          <w:i w:val="0"/>
          <w:caps w:val="0"/>
          <w:color w:val="auto"/>
          <w:spacing w:val="0"/>
          <w:sz w:val="32"/>
          <w:szCs w:val="32"/>
          <w:shd w:val="clear" w:color="auto" w:fill="FFFFFF"/>
          <w:lang w:eastAsia="zh-CN"/>
        </w:rPr>
        <w:t>落实</w:t>
      </w:r>
      <w:r>
        <w:rPr>
          <w:rFonts w:hint="eastAsia" w:ascii="楷体" w:hAnsi="楷体" w:eastAsia="楷体" w:cs="楷体"/>
          <w:i w:val="0"/>
          <w:caps w:val="0"/>
          <w:color w:val="auto"/>
          <w:spacing w:val="0"/>
          <w:sz w:val="32"/>
          <w:szCs w:val="32"/>
          <w:shd w:val="clear" w:color="auto" w:fill="FFFFFF"/>
        </w:rPr>
        <w:t>重大发展战略专题。</w:t>
      </w:r>
      <w:r>
        <w:rPr>
          <w:rFonts w:hint="eastAsia" w:ascii="仿宋_GB2312" w:hAnsi="仿宋_GB2312" w:eastAsia="仿宋_GB2312" w:cs="仿宋_GB2312"/>
          <w:i w:val="0"/>
          <w:caps w:val="0"/>
          <w:color w:val="auto"/>
          <w:spacing w:val="0"/>
          <w:sz w:val="32"/>
          <w:szCs w:val="32"/>
          <w:shd w:val="clear" w:color="auto" w:fill="FFFFFF"/>
        </w:rPr>
        <w:t>该类课题旨在立足全面建设社会主义现代化河南新征程的关键时期，紧抓构建新发展格局战略机遇、新时代推动中部地区高质量发展政策机遇、黄河流域生态保护和高质量发展历史机遇，锚定“两个确保”</w:t>
      </w:r>
      <w:r>
        <w:rPr>
          <w:rFonts w:hint="eastAsia" w:ascii="仿宋_GB2312" w:hAnsi="仿宋_GB2312" w:eastAsia="仿宋_GB2312" w:cs="仿宋_GB2312"/>
          <w:i w:val="0"/>
          <w:caps w:val="0"/>
          <w:color w:val="auto"/>
          <w:spacing w:val="0"/>
          <w:sz w:val="32"/>
          <w:szCs w:val="32"/>
          <w:shd w:val="clear" w:color="auto" w:fill="FFFFFF"/>
          <w:lang w:eastAsia="zh-CN"/>
        </w:rPr>
        <w:t>，</w:t>
      </w:r>
      <w:r>
        <w:rPr>
          <w:rFonts w:hint="eastAsia" w:ascii="仿宋_GB2312" w:hAnsi="仿宋_GB2312" w:eastAsia="仿宋_GB2312" w:cs="仿宋_GB2312"/>
          <w:i w:val="0"/>
          <w:caps w:val="0"/>
          <w:color w:val="auto"/>
          <w:spacing w:val="0"/>
          <w:sz w:val="32"/>
          <w:szCs w:val="32"/>
          <w:shd w:val="clear" w:color="auto" w:fill="FFFFFF"/>
        </w:rPr>
        <w:t>全面实施“十大战略”，为推进省委省政府重大决策部署落实落地</w:t>
      </w:r>
      <w:r>
        <w:rPr>
          <w:rFonts w:hint="eastAsia" w:ascii="仿宋_GB2312" w:hAnsi="仿宋_GB2312" w:eastAsia="仿宋_GB2312" w:cs="仿宋_GB2312"/>
          <w:i w:val="0"/>
          <w:caps w:val="0"/>
          <w:color w:val="auto"/>
          <w:spacing w:val="0"/>
          <w:sz w:val="32"/>
          <w:szCs w:val="32"/>
          <w:shd w:val="clear" w:color="auto" w:fill="FFFFFF"/>
          <w:lang w:eastAsia="zh-CN"/>
        </w:rPr>
        <w:t>、谱写中国式现代化建设河南篇章</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提供决策支撑。</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spacing w:before="0" w:beforeAutospacing="0" w:after="0" w:afterAutospacing="0" w:line="240" w:lineRule="auto"/>
        <w:ind w:right="0" w:rightChars="0" w:firstLine="640" w:firstLineChars="200"/>
        <w:textAlignment w:val="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楷体" w:hAnsi="楷体" w:eastAsia="楷体" w:cs="楷体"/>
          <w:i w:val="0"/>
          <w:caps w:val="0"/>
          <w:color w:val="auto"/>
          <w:spacing w:val="0"/>
          <w:sz w:val="32"/>
          <w:szCs w:val="32"/>
          <w:shd w:val="clear" w:color="auto" w:fill="FFFFFF"/>
          <w:lang w:val="en-US" w:eastAsia="zh-CN"/>
        </w:rPr>
        <w:t>2.构建现代化产业体系</w:t>
      </w:r>
      <w:r>
        <w:rPr>
          <w:rFonts w:hint="eastAsia" w:ascii="楷体" w:hAnsi="楷体" w:eastAsia="楷体" w:cs="楷体"/>
          <w:i w:val="0"/>
          <w:caps w:val="0"/>
          <w:color w:val="auto"/>
          <w:spacing w:val="0"/>
          <w:sz w:val="32"/>
          <w:szCs w:val="32"/>
          <w:shd w:val="clear" w:color="auto" w:fill="FFFFFF"/>
        </w:rPr>
        <w:t>专题。</w:t>
      </w:r>
      <w:r>
        <w:rPr>
          <w:rFonts w:hint="eastAsia" w:ascii="仿宋_GB2312" w:hAnsi="仿宋_GB2312" w:eastAsia="仿宋_GB2312" w:cs="仿宋_GB2312"/>
          <w:i w:val="0"/>
          <w:caps w:val="0"/>
          <w:color w:val="auto"/>
          <w:spacing w:val="0"/>
          <w:sz w:val="32"/>
          <w:szCs w:val="32"/>
          <w:shd w:val="clear" w:color="auto" w:fill="FFFFFF"/>
        </w:rPr>
        <w:t>该类课题旨在</w:t>
      </w:r>
      <w:r>
        <w:rPr>
          <w:rFonts w:hint="eastAsia" w:ascii="仿宋_GB2312" w:hAnsi="仿宋_GB2312" w:eastAsia="仿宋_GB2312" w:cs="仿宋_GB2312"/>
          <w:i w:val="0"/>
          <w:caps w:val="0"/>
          <w:color w:val="auto"/>
          <w:spacing w:val="0"/>
          <w:sz w:val="32"/>
          <w:szCs w:val="32"/>
          <w:shd w:val="clear" w:color="auto" w:fill="FFFFFF"/>
          <w:lang w:val="en-US" w:eastAsia="zh-CN"/>
        </w:rPr>
        <w:t>聚焦</w:t>
      </w:r>
      <w:r>
        <w:rPr>
          <w:rFonts w:hint="eastAsia" w:ascii="仿宋_GB2312" w:hAnsi="仿宋_GB2312" w:eastAsia="仿宋_GB2312" w:cs="仿宋_GB2312"/>
          <w:i w:val="0"/>
          <w:caps w:val="0"/>
          <w:color w:val="auto"/>
          <w:spacing w:val="0"/>
          <w:sz w:val="32"/>
          <w:szCs w:val="32"/>
          <w:shd w:val="clear" w:color="auto" w:fill="FFFFFF"/>
        </w:rPr>
        <w:t>世界前沿科技领域，</w:t>
      </w:r>
      <w:r>
        <w:rPr>
          <w:rFonts w:hint="eastAsia" w:ascii="仿宋_GB2312" w:hAnsi="仿宋_GB2312" w:eastAsia="仿宋_GB2312" w:cs="仿宋_GB2312"/>
          <w:i w:val="0"/>
          <w:caps w:val="0"/>
          <w:color w:val="auto"/>
          <w:spacing w:val="0"/>
          <w:sz w:val="32"/>
          <w:szCs w:val="32"/>
          <w:shd w:val="clear" w:color="auto" w:fill="FFFFFF"/>
          <w:lang w:eastAsia="zh-CN"/>
        </w:rPr>
        <w:t>主动</w:t>
      </w:r>
      <w:r>
        <w:rPr>
          <w:rFonts w:hint="eastAsia" w:ascii="仿宋_GB2312" w:hAnsi="仿宋_GB2312" w:eastAsia="仿宋_GB2312" w:cs="仿宋_GB2312"/>
          <w:i w:val="0"/>
          <w:caps w:val="0"/>
          <w:color w:val="auto"/>
          <w:spacing w:val="0"/>
          <w:sz w:val="32"/>
          <w:szCs w:val="32"/>
          <w:shd w:val="clear" w:color="auto" w:fill="FFFFFF"/>
        </w:rPr>
        <w:t>对接国家战略科技力量体系</w:t>
      </w:r>
      <w:r>
        <w:rPr>
          <w:rFonts w:hint="eastAsia" w:ascii="仿宋_GB2312" w:hAnsi="仿宋_GB2312" w:eastAsia="仿宋_GB2312" w:cs="仿宋_GB2312"/>
          <w:i w:val="0"/>
          <w:caps w:val="0"/>
          <w:color w:val="auto"/>
          <w:spacing w:val="0"/>
          <w:sz w:val="32"/>
          <w:szCs w:val="32"/>
          <w:shd w:val="clear" w:color="auto" w:fill="FFFFFF"/>
          <w:lang w:eastAsia="zh-CN"/>
        </w:rPr>
        <w:t>，坚定</w:t>
      </w:r>
      <w:r>
        <w:rPr>
          <w:rFonts w:hint="eastAsia" w:ascii="仿宋_GB2312" w:hAnsi="仿宋_GB2312" w:eastAsia="仿宋_GB2312" w:cs="仿宋_GB2312"/>
          <w:i w:val="0"/>
          <w:caps w:val="0"/>
          <w:color w:val="auto"/>
          <w:spacing w:val="0"/>
          <w:sz w:val="32"/>
          <w:szCs w:val="32"/>
          <w:shd w:val="clear" w:color="auto" w:fill="FFFFFF"/>
        </w:rPr>
        <w:t>以科技创新为引领，以制造业高质量发展为主攻方向</w:t>
      </w:r>
      <w:r>
        <w:rPr>
          <w:rFonts w:hint="eastAsia" w:ascii="仿宋_GB2312" w:hAnsi="仿宋_GB2312" w:eastAsia="仿宋_GB2312" w:cs="仿宋_GB2312"/>
          <w:i w:val="0"/>
          <w:caps w:val="0"/>
          <w:color w:val="auto"/>
          <w:spacing w:val="0"/>
          <w:sz w:val="32"/>
          <w:szCs w:val="32"/>
          <w:shd w:val="clear" w:color="auto" w:fill="FFFFFF"/>
          <w:lang w:eastAsia="zh-CN"/>
        </w:rPr>
        <w:t>，持续</w:t>
      </w:r>
      <w:r>
        <w:rPr>
          <w:rFonts w:hint="eastAsia" w:ascii="仿宋_GB2312" w:hAnsi="仿宋_GB2312" w:eastAsia="仿宋_GB2312" w:cs="仿宋_GB2312"/>
          <w:i w:val="0"/>
          <w:caps w:val="0"/>
          <w:color w:val="auto"/>
          <w:spacing w:val="0"/>
          <w:sz w:val="32"/>
          <w:szCs w:val="32"/>
          <w:shd w:val="clear" w:color="auto" w:fill="FFFFFF"/>
          <w:lang w:val="en-US" w:eastAsia="zh-CN"/>
        </w:rPr>
        <w:t>深化创新链、产业链、供应链、要素链、制度链“五链”耦合，紧紧围绕新基建、新技术、新材料、新装备、新产品、新业态，着力推动传统产业提质发展、新兴产业培育壮大、未来产业抢滩占先，挖掘</w:t>
      </w:r>
      <w:r>
        <w:rPr>
          <w:rFonts w:hint="eastAsia" w:ascii="仿宋_GB2312" w:hAnsi="仿宋_GB2312" w:eastAsia="仿宋_GB2312" w:cs="仿宋_GB2312"/>
          <w:i w:val="0"/>
          <w:caps w:val="0"/>
          <w:color w:val="auto"/>
          <w:spacing w:val="0"/>
          <w:sz w:val="32"/>
          <w:szCs w:val="32"/>
          <w:shd w:val="clear" w:color="auto" w:fill="FFFFFF"/>
        </w:rPr>
        <w:t>产业改革发展中的</w:t>
      </w:r>
      <w:r>
        <w:rPr>
          <w:rFonts w:hint="eastAsia" w:ascii="仿宋_GB2312" w:hAnsi="仿宋_GB2312" w:eastAsia="仿宋_GB2312" w:cs="仿宋_GB2312"/>
          <w:i w:val="0"/>
          <w:caps w:val="0"/>
          <w:color w:val="auto"/>
          <w:spacing w:val="0"/>
          <w:sz w:val="32"/>
          <w:szCs w:val="32"/>
          <w:shd w:val="clear" w:color="auto" w:fill="FFFFFF"/>
          <w:lang w:eastAsia="zh-CN"/>
        </w:rPr>
        <w:t>关键问题和制约因素</w:t>
      </w:r>
      <w:r>
        <w:rPr>
          <w:rFonts w:hint="eastAsia" w:ascii="仿宋_GB2312" w:hAnsi="仿宋_GB2312" w:eastAsia="仿宋_GB2312" w:cs="仿宋_GB2312"/>
          <w:i w:val="0"/>
          <w:caps w:val="0"/>
          <w:color w:val="auto"/>
          <w:spacing w:val="0"/>
          <w:sz w:val="32"/>
          <w:szCs w:val="32"/>
          <w:shd w:val="clear" w:color="auto" w:fill="FFFFFF"/>
        </w:rPr>
        <w:t>，深入分析原因，</w:t>
      </w:r>
      <w:r>
        <w:rPr>
          <w:rFonts w:hint="eastAsia" w:ascii="仿宋_GB2312" w:hAnsi="仿宋_GB2312" w:eastAsia="仿宋_GB2312" w:cs="仿宋_GB2312"/>
          <w:i w:val="0"/>
          <w:caps w:val="0"/>
          <w:color w:val="auto"/>
          <w:spacing w:val="0"/>
          <w:sz w:val="32"/>
          <w:szCs w:val="32"/>
          <w:shd w:val="clear" w:color="auto" w:fill="FFFFFF"/>
          <w:lang w:val="en-US" w:eastAsia="zh-CN"/>
        </w:rPr>
        <w:t>为现代化河南建设开辟新赛道、培育新动能、积蓄新优势，在国家实现高水平科技自立自强中展现担当作为提供决策参考。</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spacing w:before="0" w:beforeAutospacing="0" w:after="0" w:afterAutospacing="0" w:line="240" w:lineRule="auto"/>
        <w:ind w:right="0" w:rightChars="0" w:firstLine="640" w:firstLineChars="200"/>
        <w:textAlignment w:val="auto"/>
        <w:rPr>
          <w:rFonts w:hint="eastAsia" w:ascii="楷体" w:hAnsi="楷体" w:eastAsia="楷体" w:cs="楷体"/>
          <w:i w:val="0"/>
          <w:caps w:val="0"/>
          <w:color w:val="auto"/>
          <w:spacing w:val="0"/>
          <w:sz w:val="32"/>
          <w:szCs w:val="32"/>
          <w:shd w:val="clear" w:color="auto" w:fill="FFFFFF"/>
          <w:lang w:val="en-US" w:eastAsia="zh-CN"/>
        </w:rPr>
      </w:pPr>
      <w:r>
        <w:rPr>
          <w:rFonts w:hint="eastAsia" w:ascii="楷体" w:hAnsi="楷体" w:eastAsia="楷体" w:cs="楷体"/>
          <w:i w:val="0"/>
          <w:caps w:val="0"/>
          <w:color w:val="auto"/>
          <w:spacing w:val="0"/>
          <w:sz w:val="32"/>
          <w:szCs w:val="32"/>
          <w:shd w:val="clear" w:color="auto" w:fill="FFFFFF"/>
          <w:lang w:val="en-US" w:eastAsia="zh-CN"/>
        </w:rPr>
        <w:t>3.</w:t>
      </w:r>
      <w:r>
        <w:rPr>
          <w:rFonts w:hint="eastAsia" w:ascii="楷体" w:hAnsi="楷体" w:eastAsia="楷体" w:cs="楷体"/>
          <w:i w:val="0"/>
          <w:caps w:val="0"/>
          <w:color w:val="auto"/>
          <w:spacing w:val="0"/>
          <w:sz w:val="32"/>
          <w:szCs w:val="32"/>
          <w:shd w:val="clear" w:color="auto" w:fill="FFFFFF"/>
          <w:lang w:eastAsia="zh-CN"/>
        </w:rPr>
        <w:t>科技赋能经济社会高质量发展</w:t>
      </w:r>
      <w:r>
        <w:rPr>
          <w:rFonts w:hint="eastAsia" w:ascii="楷体" w:hAnsi="楷体" w:eastAsia="楷体" w:cs="楷体"/>
          <w:i w:val="0"/>
          <w:caps w:val="0"/>
          <w:color w:val="auto"/>
          <w:spacing w:val="0"/>
          <w:sz w:val="32"/>
          <w:szCs w:val="32"/>
          <w:shd w:val="clear" w:color="auto" w:fill="FFFFFF"/>
        </w:rPr>
        <w:t>专题。</w:t>
      </w:r>
      <w:r>
        <w:rPr>
          <w:rFonts w:hint="eastAsia" w:ascii="仿宋_GB2312" w:hAnsi="仿宋_GB2312" w:eastAsia="仿宋_GB2312" w:cs="仿宋_GB2312"/>
          <w:i w:val="0"/>
          <w:caps w:val="0"/>
          <w:color w:val="auto"/>
          <w:spacing w:val="0"/>
          <w:sz w:val="32"/>
          <w:szCs w:val="32"/>
          <w:shd w:val="clear" w:color="auto" w:fill="FFFFFF"/>
          <w:lang w:eastAsia="zh-CN"/>
        </w:rPr>
        <w:t>该类课题旨在围绕</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强化数学、物理、化学等基础学科和区域发展、技术经济、科技伦理等交叉学科研究、推动新型工业化、加快农业强省建设、做</w:t>
      </w:r>
      <w:r>
        <w:rPr>
          <w:rFonts w:hint="eastAsia" w:ascii="仿宋_GB2312" w:hAnsi="仿宋_GB2312" w:eastAsia="仿宋_GB2312" w:cs="仿宋_GB2312"/>
          <w:b w:val="0"/>
          <w:i w:val="0"/>
          <w:caps w:val="0"/>
          <w:color w:val="auto"/>
          <w:spacing w:val="0"/>
          <w:kern w:val="0"/>
          <w:sz w:val="32"/>
          <w:szCs w:val="32"/>
          <w:shd w:val="clear" w:color="auto" w:fill="FFFFFF"/>
          <w:lang w:val="en-US" w:eastAsia="zh-CN" w:bidi="ar"/>
        </w:rPr>
        <w:t>优做强医疗卫生事业等方面，以持续提升我省科技创新能力，</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不断满足人民群众对美好生活的需要为目标，找准制约我省发展的问题和症结所在，提出有针对性的意见建议，为有效防范化解重大风险、推动河南经济社会高质量发展提供决策参考。</w:t>
      </w:r>
    </w:p>
    <w:p>
      <w:pPr>
        <w:pStyle w:val="7"/>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spacing w:before="0" w:beforeAutospacing="0" w:after="0" w:afterAutospacing="0" w:line="240" w:lineRule="auto"/>
        <w:ind w:right="0" w:rightChars="0" w:firstLine="640" w:firstLineChars="200"/>
        <w:textAlignment w:val="auto"/>
        <w:rPr>
          <w:rFonts w:hint="eastAsia" w:ascii="楷体" w:hAnsi="楷体" w:eastAsia="楷体" w:cs="楷体"/>
          <w:i w:val="0"/>
          <w:caps w:val="0"/>
          <w:color w:val="auto"/>
          <w:spacing w:val="0"/>
          <w:sz w:val="32"/>
          <w:szCs w:val="32"/>
          <w:shd w:val="clear" w:color="auto" w:fill="FFFFFF"/>
          <w:lang w:eastAsia="zh-CN"/>
        </w:rPr>
      </w:pPr>
      <w:r>
        <w:rPr>
          <w:rFonts w:hint="eastAsia" w:ascii="楷体" w:hAnsi="楷体" w:eastAsia="楷体" w:cs="楷体"/>
          <w:i w:val="0"/>
          <w:caps w:val="0"/>
          <w:color w:val="auto"/>
          <w:spacing w:val="0"/>
          <w:sz w:val="32"/>
          <w:szCs w:val="32"/>
          <w:shd w:val="clear" w:color="auto" w:fill="FFFFFF"/>
          <w:lang w:val="en-US" w:eastAsia="zh-CN"/>
        </w:rPr>
        <w:t>4.</w:t>
      </w:r>
      <w:r>
        <w:rPr>
          <w:rFonts w:hint="eastAsia" w:ascii="楷体" w:hAnsi="楷体" w:eastAsia="楷体" w:cs="楷体"/>
          <w:i w:val="0"/>
          <w:caps w:val="0"/>
          <w:color w:val="auto"/>
          <w:spacing w:val="0"/>
          <w:sz w:val="32"/>
          <w:szCs w:val="32"/>
          <w:shd w:val="clear" w:color="auto" w:fill="FFFFFF"/>
          <w:lang w:eastAsia="zh-CN"/>
        </w:rPr>
        <w:t>打造</w:t>
      </w:r>
      <w:r>
        <w:rPr>
          <w:rFonts w:hint="eastAsia" w:ascii="楷体" w:hAnsi="楷体" w:eastAsia="楷体" w:cs="楷体"/>
          <w:i w:val="0"/>
          <w:caps w:val="0"/>
          <w:color w:val="auto"/>
          <w:spacing w:val="0"/>
          <w:sz w:val="32"/>
          <w:szCs w:val="32"/>
          <w:shd w:val="clear" w:color="auto" w:fill="FFFFFF"/>
        </w:rPr>
        <w:t>一流创新生态专题。</w:t>
      </w:r>
      <w:r>
        <w:rPr>
          <w:rFonts w:hint="eastAsia" w:ascii="仿宋_GB2312" w:hAnsi="仿宋_GB2312" w:eastAsia="仿宋_GB2312" w:cs="仿宋_GB2312"/>
          <w:i w:val="0"/>
          <w:caps w:val="0"/>
          <w:color w:val="auto"/>
          <w:spacing w:val="0"/>
          <w:sz w:val="32"/>
          <w:szCs w:val="32"/>
          <w:shd w:val="clear" w:color="auto" w:fill="FFFFFF"/>
        </w:rPr>
        <w:t>该类课题旨在</w:t>
      </w:r>
      <w:r>
        <w:rPr>
          <w:rFonts w:hint="eastAsia" w:ascii="仿宋_GB2312" w:hAnsi="仿宋_GB2312" w:eastAsia="仿宋_GB2312" w:cs="仿宋_GB2312"/>
          <w:i w:val="0"/>
          <w:caps w:val="0"/>
          <w:color w:val="auto"/>
          <w:spacing w:val="0"/>
          <w:sz w:val="32"/>
          <w:szCs w:val="32"/>
          <w:shd w:val="clear" w:color="auto" w:fill="FFFFFF"/>
          <w:lang w:eastAsia="zh-CN"/>
        </w:rPr>
        <w:t>从</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政、产、学、研、用主体贯通、</w:t>
      </w:r>
      <w:r>
        <w:rPr>
          <w:rFonts w:hint="eastAsia" w:ascii="仿宋_GB2312" w:hAnsi="仿宋_GB2312" w:eastAsia="仿宋_GB2312" w:cs="仿宋_GB2312"/>
          <w:i w:val="0"/>
          <w:caps w:val="0"/>
          <w:color w:val="auto"/>
          <w:spacing w:val="0"/>
          <w:sz w:val="32"/>
          <w:szCs w:val="32"/>
          <w:shd w:val="clear" w:color="auto" w:fill="FFFFFF"/>
          <w:lang w:eastAsia="zh-CN"/>
        </w:rPr>
        <w:t>创新平台搭建、创新主体培养、</w:t>
      </w:r>
      <w:r>
        <w:rPr>
          <w:rFonts w:hint="eastAsia" w:ascii="仿宋_GB2312" w:hAnsi="仿宋_GB2312" w:eastAsia="仿宋_GB2312" w:cs="仿宋_GB2312"/>
          <w:i w:val="0"/>
          <w:caps w:val="0"/>
          <w:color w:val="auto"/>
          <w:spacing w:val="0"/>
          <w:sz w:val="32"/>
          <w:szCs w:val="32"/>
          <w:shd w:val="clear" w:color="auto" w:fill="FFFFFF"/>
          <w:lang w:val="en-US" w:eastAsia="zh-CN"/>
        </w:rPr>
        <w:t>创新</w:t>
      </w:r>
      <w:r>
        <w:rPr>
          <w:rFonts w:hint="eastAsia" w:ascii="仿宋_GB2312" w:hAnsi="仿宋_GB2312" w:eastAsia="仿宋_GB2312" w:cs="仿宋_GB2312"/>
          <w:i w:val="0"/>
          <w:caps w:val="0"/>
          <w:color w:val="auto"/>
          <w:spacing w:val="0"/>
          <w:sz w:val="32"/>
          <w:szCs w:val="32"/>
          <w:shd w:val="clear" w:color="auto" w:fill="FFFFFF"/>
        </w:rPr>
        <w:t>人才集聚</w:t>
      </w:r>
      <w:r>
        <w:rPr>
          <w:rFonts w:hint="eastAsia" w:ascii="仿宋_GB2312" w:hAnsi="仿宋_GB2312" w:eastAsia="仿宋_GB2312" w:cs="仿宋_GB2312"/>
          <w:i w:val="0"/>
          <w:caps w:val="0"/>
          <w:color w:val="auto"/>
          <w:spacing w:val="0"/>
          <w:sz w:val="32"/>
          <w:szCs w:val="32"/>
          <w:shd w:val="clear" w:color="auto" w:fill="FFFFFF"/>
          <w:lang w:eastAsia="zh-CN"/>
        </w:rPr>
        <w:t>等角度，</w:t>
      </w:r>
      <w:r>
        <w:rPr>
          <w:rFonts w:hint="eastAsia" w:ascii="仿宋_GB2312" w:hAnsi="仿宋_GB2312" w:eastAsia="仿宋_GB2312" w:cs="仿宋_GB2312"/>
          <w:i w:val="0"/>
          <w:caps w:val="0"/>
          <w:color w:val="auto"/>
          <w:spacing w:val="0"/>
          <w:sz w:val="32"/>
          <w:szCs w:val="32"/>
          <w:shd w:val="clear" w:color="auto" w:fill="FFFFFF"/>
        </w:rPr>
        <w:t>从</w:t>
      </w:r>
      <w:r>
        <w:rPr>
          <w:rFonts w:hint="eastAsia" w:ascii="仿宋_GB2312" w:hAnsi="仿宋_GB2312" w:eastAsia="仿宋_GB2312" w:cs="仿宋_GB2312"/>
          <w:i w:val="0"/>
          <w:caps w:val="0"/>
          <w:color w:val="auto"/>
          <w:spacing w:val="0"/>
          <w:sz w:val="32"/>
          <w:szCs w:val="32"/>
          <w:shd w:val="clear" w:color="auto" w:fill="FFFFFF"/>
          <w:lang w:eastAsia="zh-CN"/>
        </w:rPr>
        <w:t>完善</w:t>
      </w:r>
      <w:r>
        <w:rPr>
          <w:rFonts w:hint="eastAsia" w:ascii="仿宋_GB2312" w:hAnsi="仿宋_GB2312" w:eastAsia="仿宋_GB2312" w:cs="仿宋_GB2312"/>
          <w:i w:val="0"/>
          <w:caps w:val="0"/>
          <w:color w:val="auto"/>
          <w:spacing w:val="0"/>
          <w:sz w:val="32"/>
          <w:szCs w:val="32"/>
          <w:shd w:val="clear" w:color="auto" w:fill="FFFFFF"/>
        </w:rPr>
        <w:t>科技管理机制</w:t>
      </w:r>
      <w:r>
        <w:rPr>
          <w:rFonts w:hint="eastAsia" w:ascii="仿宋_GB2312" w:hAnsi="仿宋_GB2312" w:eastAsia="仿宋_GB2312" w:cs="仿宋_GB2312"/>
          <w:i w:val="0"/>
          <w:caps w:val="0"/>
          <w:color w:val="auto"/>
          <w:spacing w:val="0"/>
          <w:sz w:val="32"/>
          <w:szCs w:val="32"/>
          <w:shd w:val="clear" w:color="auto" w:fill="FFFFFF"/>
          <w:lang w:eastAsia="zh-CN"/>
        </w:rPr>
        <w:t>和</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科技成果评价机制等出发，围绕营造有利于创新活力充分涌流、创业潜力有效激发、创造动力竞相迸发的创新生态为目标，开展调研，梳理现状，分析原因，提出建议，为提升区域整体创新能力和核心竞争力、</w:t>
      </w:r>
      <w:r>
        <w:rPr>
          <w:rFonts w:hint="eastAsia" w:ascii="仿宋_GB2312" w:hAnsi="仿宋_GB2312" w:eastAsia="仿宋_GB2312" w:cs="仿宋_GB2312"/>
          <w:i w:val="0"/>
          <w:caps w:val="0"/>
          <w:color w:val="auto"/>
          <w:spacing w:val="0"/>
          <w:sz w:val="32"/>
          <w:szCs w:val="32"/>
          <w:shd w:val="clear" w:color="auto" w:fill="FFFFFF"/>
          <w:lang w:val="en-US" w:eastAsia="zh-CN"/>
        </w:rPr>
        <w:t>推动</w:t>
      </w:r>
      <w:r>
        <w:rPr>
          <w:rFonts w:hint="eastAsia" w:ascii="仿宋_GB2312" w:hAnsi="仿宋_GB2312" w:eastAsia="仿宋_GB2312" w:cs="仿宋_GB2312"/>
          <w:i w:val="0"/>
          <w:caps w:val="0"/>
          <w:color w:val="auto"/>
          <w:spacing w:val="0"/>
          <w:sz w:val="32"/>
          <w:szCs w:val="32"/>
          <w:shd w:val="clear" w:color="auto" w:fill="FFFFFF"/>
        </w:rPr>
        <w:t>科技与经济进一步融合提供决策参考。</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spacing w:before="0" w:beforeAutospacing="0" w:after="0" w:afterAutospacing="0" w:line="240" w:lineRule="auto"/>
        <w:ind w:right="0" w:rightChars="0" w:firstLine="640" w:firstLineChars="200"/>
        <w:textAlignment w:val="auto"/>
        <w:rPr>
          <w:rFonts w:hint="eastAsia" w:ascii="楷体" w:hAnsi="楷体" w:eastAsia="楷体" w:cs="楷体"/>
          <w:i w:val="0"/>
          <w:caps w:val="0"/>
          <w:color w:val="auto"/>
          <w:spacing w:val="0"/>
          <w:sz w:val="32"/>
          <w:szCs w:val="32"/>
          <w:shd w:val="clear" w:color="auto" w:fill="FFFFFF"/>
          <w:lang w:eastAsia="zh-CN"/>
        </w:rPr>
      </w:pPr>
      <w:r>
        <w:rPr>
          <w:rFonts w:hint="eastAsia" w:ascii="楷体" w:hAnsi="楷体" w:eastAsia="楷体" w:cs="楷体"/>
          <w:i w:val="0"/>
          <w:caps w:val="0"/>
          <w:color w:val="auto"/>
          <w:spacing w:val="0"/>
          <w:sz w:val="32"/>
          <w:szCs w:val="32"/>
          <w:shd w:val="clear" w:color="auto" w:fill="FFFFFF"/>
          <w:lang w:val="en-US" w:eastAsia="zh-CN"/>
        </w:rPr>
        <w:t>5.</w:t>
      </w:r>
      <w:r>
        <w:rPr>
          <w:rFonts w:hint="eastAsia" w:ascii="楷体" w:hAnsi="楷体" w:eastAsia="楷体" w:cs="楷体"/>
          <w:i w:val="0"/>
          <w:caps w:val="0"/>
          <w:color w:val="auto"/>
          <w:spacing w:val="0"/>
          <w:sz w:val="32"/>
          <w:szCs w:val="32"/>
          <w:shd w:val="clear" w:color="auto" w:fill="FFFFFF"/>
        </w:rPr>
        <w:t>科技工作者状况调查专题。</w:t>
      </w:r>
      <w:r>
        <w:rPr>
          <w:rFonts w:hint="eastAsia" w:ascii="仿宋_GB2312" w:hAnsi="仿宋_GB2312" w:eastAsia="仿宋_GB2312" w:cs="仿宋_GB2312"/>
          <w:i w:val="0"/>
          <w:caps w:val="0"/>
          <w:color w:val="auto"/>
          <w:spacing w:val="0"/>
          <w:sz w:val="32"/>
          <w:szCs w:val="32"/>
          <w:shd w:val="clear" w:color="auto" w:fill="FFFFFF"/>
        </w:rPr>
        <w:t>该类课题旨在从关系科技工作者切身利益的重大共性问题</w:t>
      </w:r>
      <w:r>
        <w:rPr>
          <w:rFonts w:hint="eastAsia" w:ascii="仿宋_GB2312" w:hAnsi="仿宋_GB2312" w:eastAsia="仿宋_GB2312" w:cs="仿宋_GB2312"/>
          <w:i w:val="0"/>
          <w:caps w:val="0"/>
          <w:color w:val="auto"/>
          <w:spacing w:val="0"/>
          <w:sz w:val="32"/>
          <w:szCs w:val="32"/>
          <w:shd w:val="clear" w:color="auto" w:fill="FFFFFF"/>
          <w:lang w:eastAsia="zh-CN"/>
        </w:rPr>
        <w:t>，</w:t>
      </w:r>
      <w:r>
        <w:rPr>
          <w:rFonts w:hint="eastAsia" w:ascii="仿宋_GB2312" w:hAnsi="仿宋_GB2312" w:eastAsia="仿宋_GB2312" w:cs="仿宋_GB2312"/>
          <w:i w:val="0"/>
          <w:caps w:val="0"/>
          <w:color w:val="auto"/>
          <w:spacing w:val="0"/>
          <w:sz w:val="32"/>
          <w:szCs w:val="32"/>
          <w:shd w:val="clear" w:color="auto" w:fill="FFFFFF"/>
        </w:rPr>
        <w:t>全省科技工作者队伍的变化趋势、成长环境和思想动态</w:t>
      </w:r>
      <w:r>
        <w:rPr>
          <w:rFonts w:hint="eastAsia" w:ascii="仿宋_GB2312" w:hAnsi="仿宋_GB2312" w:eastAsia="仿宋_GB2312" w:cs="仿宋_GB2312"/>
          <w:i w:val="0"/>
          <w:caps w:val="0"/>
          <w:color w:val="auto"/>
          <w:spacing w:val="0"/>
          <w:sz w:val="32"/>
          <w:szCs w:val="32"/>
          <w:shd w:val="clear" w:color="auto" w:fill="FFFFFF"/>
          <w:lang w:eastAsia="zh-CN"/>
        </w:rPr>
        <w:t>；</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大力弘扬科学家精神，加强学风道德建设；完善为科技工作者维权服务机制，维护科技工作者合法权益等方面，</w:t>
      </w:r>
      <w:r>
        <w:rPr>
          <w:rFonts w:hint="eastAsia" w:ascii="仿宋_GB2312" w:hAnsi="仿宋_GB2312" w:eastAsia="仿宋_GB2312" w:cs="仿宋_GB2312"/>
          <w:i w:val="0"/>
          <w:caps w:val="0"/>
          <w:color w:val="auto"/>
          <w:spacing w:val="0"/>
          <w:sz w:val="32"/>
          <w:szCs w:val="32"/>
          <w:shd w:val="clear" w:color="auto" w:fill="FFFFFF"/>
          <w:lang w:val="en-US" w:eastAsia="zh-CN"/>
        </w:rPr>
        <w:t>结合当前科技人才政策体系，</w:t>
      </w:r>
      <w:r>
        <w:rPr>
          <w:rFonts w:hint="eastAsia" w:ascii="仿宋_GB2312" w:hAnsi="仿宋_GB2312" w:eastAsia="仿宋_GB2312" w:cs="仿宋_GB2312"/>
          <w:i w:val="0"/>
          <w:caps w:val="0"/>
          <w:color w:val="auto"/>
          <w:spacing w:val="0"/>
          <w:sz w:val="32"/>
          <w:szCs w:val="32"/>
          <w:shd w:val="clear" w:color="auto" w:fill="FFFFFF"/>
        </w:rPr>
        <w:t>深入调研新时代我省科技工作者面临的新情况、新问题，探求破解问题的办法和路径，为</w:t>
      </w:r>
      <w:r>
        <w:rPr>
          <w:rFonts w:hint="eastAsia" w:ascii="仿宋_GB2312" w:hAnsi="仿宋_GB2312" w:eastAsia="仿宋_GB2312" w:cs="仿宋_GB2312"/>
          <w:i w:val="0"/>
          <w:caps w:val="0"/>
          <w:color w:val="auto"/>
          <w:spacing w:val="0"/>
          <w:sz w:val="32"/>
          <w:szCs w:val="32"/>
          <w:shd w:val="clear" w:color="auto" w:fill="FFFFFF"/>
          <w:lang w:eastAsia="zh-CN"/>
        </w:rPr>
        <w:t>激发科技人才创新活力、</w:t>
      </w:r>
      <w:r>
        <w:rPr>
          <w:rFonts w:hint="eastAsia" w:ascii="仿宋_GB2312" w:hAnsi="仿宋_GB2312" w:eastAsia="仿宋_GB2312" w:cs="仿宋_GB2312"/>
          <w:i w:val="0"/>
          <w:caps w:val="0"/>
          <w:color w:val="auto"/>
          <w:spacing w:val="0"/>
          <w:sz w:val="32"/>
          <w:szCs w:val="32"/>
          <w:shd w:val="clear" w:color="auto" w:fill="FFFFFF"/>
          <w:lang w:val="en-US" w:eastAsia="zh-CN"/>
        </w:rPr>
        <w:t>建设全国重要人才中心</w:t>
      </w:r>
      <w:r>
        <w:rPr>
          <w:rFonts w:hint="eastAsia" w:ascii="仿宋_GB2312" w:hAnsi="仿宋_GB2312" w:eastAsia="仿宋_GB2312" w:cs="仿宋_GB2312"/>
          <w:i w:val="0"/>
          <w:caps w:val="0"/>
          <w:color w:val="auto"/>
          <w:spacing w:val="0"/>
          <w:sz w:val="32"/>
          <w:szCs w:val="32"/>
          <w:shd w:val="clear" w:color="auto" w:fill="FFFFFF"/>
        </w:rPr>
        <w:t>提供参考。</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spacing w:before="0" w:beforeAutospacing="0" w:after="0" w:afterAutospacing="0" w:line="240" w:lineRule="auto"/>
        <w:ind w:right="0" w:rightChars="0" w:firstLine="640" w:firstLineChars="200"/>
        <w:textAlignment w:val="auto"/>
        <w:rPr>
          <w:rFonts w:hint="eastAsia" w:eastAsia="仿宋_GB2312"/>
          <w:lang w:eastAsia="zh-CN"/>
        </w:rPr>
      </w:pPr>
      <w:r>
        <w:rPr>
          <w:rFonts w:hint="eastAsia" w:ascii="楷体" w:hAnsi="楷体" w:eastAsia="楷体" w:cs="楷体"/>
          <w:i w:val="0"/>
          <w:caps w:val="0"/>
          <w:color w:val="auto"/>
          <w:spacing w:val="0"/>
          <w:sz w:val="32"/>
          <w:szCs w:val="32"/>
          <w:shd w:val="clear" w:color="auto" w:fill="FFFFFF"/>
          <w:lang w:val="en-US" w:eastAsia="zh-CN"/>
        </w:rPr>
        <w:t>6.</w:t>
      </w:r>
      <w:r>
        <w:rPr>
          <w:rFonts w:hint="eastAsia" w:ascii="楷体" w:hAnsi="楷体" w:eastAsia="楷体" w:cs="楷体"/>
          <w:i w:val="0"/>
          <w:caps w:val="0"/>
          <w:color w:val="auto"/>
          <w:spacing w:val="0"/>
          <w:sz w:val="32"/>
          <w:szCs w:val="32"/>
          <w:shd w:val="clear" w:color="auto" w:fill="FFFFFF"/>
        </w:rPr>
        <w:t>科协组织改革发展专题。</w:t>
      </w:r>
      <w:r>
        <w:rPr>
          <w:rFonts w:hint="eastAsia" w:ascii="仿宋_GB2312" w:hAnsi="仿宋_GB2312" w:eastAsia="仿宋_GB2312" w:cs="仿宋_GB2312"/>
          <w:i w:val="0"/>
          <w:caps w:val="0"/>
          <w:color w:val="auto"/>
          <w:spacing w:val="0"/>
          <w:sz w:val="32"/>
          <w:szCs w:val="32"/>
          <w:shd w:val="clear" w:color="auto" w:fill="FFFFFF"/>
        </w:rPr>
        <w:t>该类课题旨在贯彻落实中央和省委群团改革、科协改革精神，结合中国科协十大确定的目标任务</w:t>
      </w:r>
      <w:r>
        <w:rPr>
          <w:rFonts w:hint="eastAsia" w:ascii="仿宋_GB2312" w:hAnsi="仿宋_GB2312" w:eastAsia="仿宋_GB2312" w:cs="仿宋_GB2312"/>
          <w:i w:val="0"/>
          <w:caps w:val="0"/>
          <w:color w:val="auto"/>
          <w:spacing w:val="0"/>
          <w:sz w:val="32"/>
          <w:szCs w:val="32"/>
          <w:shd w:val="clear" w:color="auto" w:fill="FFFFFF"/>
          <w:lang w:val="en-US" w:eastAsia="zh-CN"/>
        </w:rPr>
        <w:t>以及</w:t>
      </w:r>
      <w:r>
        <w:rPr>
          <w:rFonts w:hint="eastAsia" w:ascii="仿宋_GB2312" w:hAnsi="仿宋_GB2312" w:eastAsia="仿宋_GB2312" w:cs="仿宋_GB2312"/>
          <w:i w:val="0"/>
          <w:caps w:val="0"/>
          <w:color w:val="auto"/>
          <w:spacing w:val="0"/>
          <w:sz w:val="32"/>
          <w:szCs w:val="32"/>
          <w:shd w:val="clear" w:color="auto" w:fill="FFFFFF"/>
        </w:rPr>
        <w:t>省科协</w:t>
      </w:r>
      <w:r>
        <w:rPr>
          <w:rFonts w:hint="eastAsia" w:ascii="仿宋_GB2312" w:hAnsi="仿宋_GB2312" w:eastAsia="仿宋_GB2312" w:cs="仿宋_GB2312"/>
          <w:i w:val="0"/>
          <w:caps w:val="0"/>
          <w:color w:val="auto"/>
          <w:spacing w:val="0"/>
          <w:sz w:val="32"/>
          <w:szCs w:val="32"/>
          <w:shd w:val="clear" w:color="auto" w:fill="FFFFFF"/>
          <w:lang w:eastAsia="zh-CN"/>
        </w:rPr>
        <w:t>“</w:t>
      </w:r>
      <w:r>
        <w:rPr>
          <w:rFonts w:hint="eastAsia" w:ascii="仿宋_GB2312" w:hAnsi="仿宋_GB2312" w:eastAsia="仿宋_GB2312" w:cs="仿宋_GB2312"/>
          <w:i w:val="0"/>
          <w:caps w:val="0"/>
          <w:color w:val="auto"/>
          <w:spacing w:val="0"/>
          <w:sz w:val="32"/>
          <w:szCs w:val="32"/>
          <w:shd w:val="clear" w:color="auto" w:fill="FFFFFF"/>
          <w:lang w:val="en-US" w:eastAsia="zh-CN"/>
        </w:rPr>
        <w:t>5610</w:t>
      </w:r>
      <w:r>
        <w:rPr>
          <w:rFonts w:hint="eastAsia" w:ascii="仿宋_GB2312" w:hAnsi="仿宋_GB2312" w:eastAsia="仿宋_GB2312" w:cs="仿宋_GB2312"/>
          <w:i w:val="0"/>
          <w:caps w:val="0"/>
          <w:color w:val="auto"/>
          <w:spacing w:val="0"/>
          <w:sz w:val="32"/>
          <w:szCs w:val="32"/>
          <w:shd w:val="clear" w:color="auto" w:fill="FFFFFF"/>
          <w:lang w:eastAsia="zh-CN"/>
        </w:rPr>
        <w:t>”</w:t>
      </w:r>
      <w:r>
        <w:rPr>
          <w:rFonts w:hint="eastAsia" w:ascii="仿宋_GB2312" w:hAnsi="仿宋_GB2312" w:eastAsia="仿宋_GB2312" w:cs="仿宋_GB2312"/>
          <w:i w:val="0"/>
          <w:caps w:val="0"/>
          <w:color w:val="auto"/>
          <w:spacing w:val="0"/>
          <w:sz w:val="32"/>
          <w:szCs w:val="32"/>
          <w:shd w:val="clear" w:color="auto" w:fill="FFFFFF"/>
          <w:lang w:val="en-US" w:eastAsia="zh-CN"/>
        </w:rPr>
        <w:t>总体安排</w:t>
      </w:r>
      <w:r>
        <w:rPr>
          <w:rFonts w:hint="eastAsia" w:ascii="仿宋_GB2312" w:hAnsi="仿宋_GB2312" w:eastAsia="仿宋_GB2312" w:cs="仿宋_GB2312"/>
          <w:i w:val="0"/>
          <w:caps w:val="0"/>
          <w:color w:val="auto"/>
          <w:spacing w:val="0"/>
          <w:sz w:val="32"/>
          <w:szCs w:val="32"/>
          <w:shd w:val="clear" w:color="auto" w:fill="FFFFFF"/>
        </w:rPr>
        <w:t>，围绕坚持“四服务”职能</w:t>
      </w:r>
      <w:r>
        <w:rPr>
          <w:rFonts w:hint="eastAsia" w:ascii="仿宋_GB2312" w:hAnsi="仿宋_GB2312" w:eastAsia="仿宋_GB2312" w:cs="仿宋_GB2312"/>
          <w:i w:val="0"/>
          <w:caps w:val="0"/>
          <w:color w:val="auto"/>
          <w:spacing w:val="0"/>
          <w:sz w:val="32"/>
          <w:szCs w:val="32"/>
          <w:shd w:val="clear" w:color="auto" w:fill="FFFFFF"/>
          <w:lang w:eastAsia="zh-CN"/>
        </w:rPr>
        <w:t>，</w:t>
      </w:r>
      <w:r>
        <w:rPr>
          <w:rFonts w:hint="eastAsia" w:ascii="仿宋_GB2312" w:hAnsi="仿宋_GB2312" w:eastAsia="仿宋_GB2312" w:cs="仿宋_GB2312"/>
          <w:i w:val="0"/>
          <w:caps w:val="0"/>
          <w:color w:val="auto"/>
          <w:spacing w:val="0"/>
          <w:sz w:val="32"/>
          <w:szCs w:val="32"/>
          <w:shd w:val="clear" w:color="auto" w:fill="FFFFFF"/>
        </w:rPr>
        <w:t>推进开放型、枢纽型、平台型科协组织建设</w:t>
      </w:r>
      <w:r>
        <w:rPr>
          <w:rFonts w:hint="eastAsia" w:ascii="仿宋_GB2312" w:hAnsi="仿宋_GB2312" w:eastAsia="仿宋_GB2312" w:cs="仿宋_GB2312"/>
          <w:i w:val="0"/>
          <w:caps w:val="0"/>
          <w:color w:val="auto"/>
          <w:spacing w:val="0"/>
          <w:sz w:val="32"/>
          <w:szCs w:val="32"/>
          <w:shd w:val="clear" w:color="auto" w:fill="FFFFFF"/>
          <w:lang w:eastAsia="zh-CN"/>
        </w:rPr>
        <w:t>，重点在</w:t>
      </w:r>
      <w:r>
        <w:rPr>
          <w:rFonts w:hint="eastAsia" w:ascii="仿宋_GB2312" w:hAnsi="仿宋_GB2312" w:eastAsia="仿宋_GB2312" w:cs="仿宋_GB2312"/>
          <w:i w:val="0"/>
          <w:caps w:val="0"/>
          <w:color w:val="auto"/>
          <w:spacing w:val="0"/>
          <w:sz w:val="32"/>
          <w:szCs w:val="32"/>
          <w:shd w:val="clear" w:color="auto" w:fill="FFFFFF"/>
        </w:rPr>
        <w:t>加强党对科技工作者的思想政治引领、改进联系服务科技工作者的方式方法、</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推动科技社团和基层组织服务地方经济发展和企业自主创新、加快建设现代科普服务体系和科技馆体系、</w:t>
      </w:r>
      <w:r>
        <w:rPr>
          <w:rFonts w:hint="eastAsia" w:ascii="仿宋_GB2312" w:hAnsi="仿宋_GB2312" w:eastAsia="仿宋_GB2312" w:cs="仿宋_GB2312"/>
          <w:i w:val="0"/>
          <w:caps w:val="0"/>
          <w:color w:val="auto"/>
          <w:spacing w:val="0"/>
          <w:sz w:val="32"/>
          <w:szCs w:val="32"/>
          <w:shd w:val="clear" w:color="auto" w:fill="FFFFFF"/>
          <w:lang w:eastAsia="zh-CN"/>
        </w:rPr>
        <w:t>完善科协特色柔性智库网络、助力前沿科技创新治理</w:t>
      </w:r>
      <w:r>
        <w:rPr>
          <w:rFonts w:hint="eastAsia" w:ascii="仿宋_GB2312" w:hAnsi="仿宋_GB2312" w:eastAsia="仿宋_GB2312" w:cs="仿宋_GB2312"/>
          <w:i w:val="0"/>
          <w:caps w:val="0"/>
          <w:color w:val="auto"/>
          <w:spacing w:val="0"/>
          <w:sz w:val="32"/>
          <w:szCs w:val="32"/>
          <w:shd w:val="clear" w:color="auto" w:fill="FFFFFF"/>
        </w:rPr>
        <w:t>等方面存在的突出问题、遇到的主要挑战，提出有针对性的解决方案</w:t>
      </w:r>
      <w:r>
        <w:rPr>
          <w:rFonts w:hint="eastAsia" w:ascii="仿宋_GB2312" w:hAnsi="仿宋_GB2312" w:cs="仿宋_GB2312"/>
          <w:i w:val="0"/>
          <w:caps w:val="0"/>
          <w:color w:val="auto"/>
          <w:spacing w:val="0"/>
          <w:sz w:val="32"/>
          <w:szCs w:val="32"/>
          <w:shd w:val="clear" w:color="auto" w:fill="FFFFFF"/>
          <w:lang w:eastAsia="zh-CN"/>
        </w:rPr>
        <w:t>。</w:t>
      </w:r>
      <w:bookmarkStart w:id="0" w:name="_GoBack"/>
      <w:bookmarkEnd w:id="0"/>
    </w:p>
    <w:sectPr>
      <w:footerReference r:id="rId3" w:type="default"/>
      <w:pgSz w:w="11906" w:h="16838"/>
      <w:pgMar w:top="1985" w:right="1418" w:bottom="1985"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小标宋">
    <w:altName w:val="方正小标宋_GBK"/>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方正小标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F644E1"/>
    <w:multiLevelType w:val="singleLevel"/>
    <w:tmpl w:val="BEF644E1"/>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HorizontalSpacing w:val="105"/>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5F3C"/>
    <w:rsid w:val="00003CDC"/>
    <w:rsid w:val="00004D8B"/>
    <w:rsid w:val="00013950"/>
    <w:rsid w:val="000242D9"/>
    <w:rsid w:val="000259E6"/>
    <w:rsid w:val="0004243E"/>
    <w:rsid w:val="00045476"/>
    <w:rsid w:val="000D7CD2"/>
    <w:rsid w:val="000F5F24"/>
    <w:rsid w:val="001315C2"/>
    <w:rsid w:val="001325FA"/>
    <w:rsid w:val="00155065"/>
    <w:rsid w:val="00156152"/>
    <w:rsid w:val="0016323B"/>
    <w:rsid w:val="00177107"/>
    <w:rsid w:val="001963EB"/>
    <w:rsid w:val="001A72C2"/>
    <w:rsid w:val="001A7F0B"/>
    <w:rsid w:val="001B6BF0"/>
    <w:rsid w:val="001C6083"/>
    <w:rsid w:val="0023703C"/>
    <w:rsid w:val="00246FD2"/>
    <w:rsid w:val="00260A67"/>
    <w:rsid w:val="00262D85"/>
    <w:rsid w:val="00293F2F"/>
    <w:rsid w:val="002A2350"/>
    <w:rsid w:val="002C3FE0"/>
    <w:rsid w:val="002D11D4"/>
    <w:rsid w:val="002E4E63"/>
    <w:rsid w:val="002F417B"/>
    <w:rsid w:val="003221CC"/>
    <w:rsid w:val="00337A45"/>
    <w:rsid w:val="00352405"/>
    <w:rsid w:val="00352860"/>
    <w:rsid w:val="00367E7B"/>
    <w:rsid w:val="003709BF"/>
    <w:rsid w:val="00381B0A"/>
    <w:rsid w:val="003F1EF4"/>
    <w:rsid w:val="004024DE"/>
    <w:rsid w:val="0041039E"/>
    <w:rsid w:val="00435D0B"/>
    <w:rsid w:val="00440890"/>
    <w:rsid w:val="0044522C"/>
    <w:rsid w:val="00451F9D"/>
    <w:rsid w:val="00462D93"/>
    <w:rsid w:val="004A160C"/>
    <w:rsid w:val="004B2621"/>
    <w:rsid w:val="004B7623"/>
    <w:rsid w:val="004D387E"/>
    <w:rsid w:val="004D4452"/>
    <w:rsid w:val="005033DD"/>
    <w:rsid w:val="00512A07"/>
    <w:rsid w:val="005144A3"/>
    <w:rsid w:val="00543E8A"/>
    <w:rsid w:val="00553EE6"/>
    <w:rsid w:val="0056374A"/>
    <w:rsid w:val="00565098"/>
    <w:rsid w:val="00577011"/>
    <w:rsid w:val="00577666"/>
    <w:rsid w:val="005834E6"/>
    <w:rsid w:val="00584393"/>
    <w:rsid w:val="005A438D"/>
    <w:rsid w:val="005C5AE2"/>
    <w:rsid w:val="00602805"/>
    <w:rsid w:val="0062686D"/>
    <w:rsid w:val="00642154"/>
    <w:rsid w:val="0065223E"/>
    <w:rsid w:val="00662FA6"/>
    <w:rsid w:val="006A2E9C"/>
    <w:rsid w:val="006F4C64"/>
    <w:rsid w:val="007025DC"/>
    <w:rsid w:val="007337E7"/>
    <w:rsid w:val="00735B9D"/>
    <w:rsid w:val="00765ABE"/>
    <w:rsid w:val="00784BE7"/>
    <w:rsid w:val="007A1B36"/>
    <w:rsid w:val="007B5BD3"/>
    <w:rsid w:val="007D2A58"/>
    <w:rsid w:val="007E701E"/>
    <w:rsid w:val="0080387C"/>
    <w:rsid w:val="00804D5F"/>
    <w:rsid w:val="00810244"/>
    <w:rsid w:val="00836B09"/>
    <w:rsid w:val="00851B74"/>
    <w:rsid w:val="00856F69"/>
    <w:rsid w:val="00857267"/>
    <w:rsid w:val="00872958"/>
    <w:rsid w:val="00876A68"/>
    <w:rsid w:val="00882BBB"/>
    <w:rsid w:val="00897F04"/>
    <w:rsid w:val="008A57DC"/>
    <w:rsid w:val="008C5052"/>
    <w:rsid w:val="008D037B"/>
    <w:rsid w:val="00907DCA"/>
    <w:rsid w:val="00924327"/>
    <w:rsid w:val="009423CB"/>
    <w:rsid w:val="0094752D"/>
    <w:rsid w:val="0095679F"/>
    <w:rsid w:val="00957078"/>
    <w:rsid w:val="009A0947"/>
    <w:rsid w:val="009A2225"/>
    <w:rsid w:val="009C6DE0"/>
    <w:rsid w:val="009F259E"/>
    <w:rsid w:val="00A0087F"/>
    <w:rsid w:val="00A04617"/>
    <w:rsid w:val="00A17422"/>
    <w:rsid w:val="00A462A0"/>
    <w:rsid w:val="00A55AB7"/>
    <w:rsid w:val="00A85C36"/>
    <w:rsid w:val="00A93086"/>
    <w:rsid w:val="00AA0B44"/>
    <w:rsid w:val="00AB7423"/>
    <w:rsid w:val="00AC17CF"/>
    <w:rsid w:val="00AC3A30"/>
    <w:rsid w:val="00AD2ECD"/>
    <w:rsid w:val="00B05BCA"/>
    <w:rsid w:val="00B076DA"/>
    <w:rsid w:val="00B240C6"/>
    <w:rsid w:val="00B25BA7"/>
    <w:rsid w:val="00B811BC"/>
    <w:rsid w:val="00B94EDE"/>
    <w:rsid w:val="00B97099"/>
    <w:rsid w:val="00B970FE"/>
    <w:rsid w:val="00BA56FE"/>
    <w:rsid w:val="00BB2DEA"/>
    <w:rsid w:val="00BC415B"/>
    <w:rsid w:val="00BD1A12"/>
    <w:rsid w:val="00BD33DE"/>
    <w:rsid w:val="00C4418F"/>
    <w:rsid w:val="00C62721"/>
    <w:rsid w:val="00C8255F"/>
    <w:rsid w:val="00CA1546"/>
    <w:rsid w:val="00CA303C"/>
    <w:rsid w:val="00CC39E6"/>
    <w:rsid w:val="00D04C2A"/>
    <w:rsid w:val="00D11815"/>
    <w:rsid w:val="00D462E0"/>
    <w:rsid w:val="00D55298"/>
    <w:rsid w:val="00DA0DC2"/>
    <w:rsid w:val="00DA638D"/>
    <w:rsid w:val="00DE2F6A"/>
    <w:rsid w:val="00DE5F3C"/>
    <w:rsid w:val="00DF3B4B"/>
    <w:rsid w:val="00DF4692"/>
    <w:rsid w:val="00E34ABA"/>
    <w:rsid w:val="00E53278"/>
    <w:rsid w:val="00E71187"/>
    <w:rsid w:val="00E91488"/>
    <w:rsid w:val="00EA2845"/>
    <w:rsid w:val="00EA7D4E"/>
    <w:rsid w:val="00ED0F15"/>
    <w:rsid w:val="00ED3DBE"/>
    <w:rsid w:val="00ED5E8A"/>
    <w:rsid w:val="00ED66B8"/>
    <w:rsid w:val="00EE34FB"/>
    <w:rsid w:val="00EE4146"/>
    <w:rsid w:val="00EF0BBE"/>
    <w:rsid w:val="00F01B99"/>
    <w:rsid w:val="00F625F6"/>
    <w:rsid w:val="00F63DD9"/>
    <w:rsid w:val="00F70DA9"/>
    <w:rsid w:val="00F72CF8"/>
    <w:rsid w:val="00FC7B6F"/>
    <w:rsid w:val="00FD4B1D"/>
    <w:rsid w:val="00FE27AD"/>
    <w:rsid w:val="00FF6536"/>
    <w:rsid w:val="00FF665C"/>
    <w:rsid w:val="0B243819"/>
    <w:rsid w:val="0EDFBC4D"/>
    <w:rsid w:val="11BFA6EB"/>
    <w:rsid w:val="14DF6764"/>
    <w:rsid w:val="15FCF67A"/>
    <w:rsid w:val="1FEF9388"/>
    <w:rsid w:val="21EF78B3"/>
    <w:rsid w:val="29E6CBDC"/>
    <w:rsid w:val="33FFC2C5"/>
    <w:rsid w:val="35844A7F"/>
    <w:rsid w:val="37DD90AB"/>
    <w:rsid w:val="3B54D1DE"/>
    <w:rsid w:val="3CF36E81"/>
    <w:rsid w:val="3D7E1144"/>
    <w:rsid w:val="3EF9A3F8"/>
    <w:rsid w:val="3FB7AF20"/>
    <w:rsid w:val="3FD1958B"/>
    <w:rsid w:val="3FEB4753"/>
    <w:rsid w:val="3FFDB13D"/>
    <w:rsid w:val="3FFF0619"/>
    <w:rsid w:val="41562FF8"/>
    <w:rsid w:val="4FEFA8FA"/>
    <w:rsid w:val="52DFE25B"/>
    <w:rsid w:val="543175E7"/>
    <w:rsid w:val="574845E6"/>
    <w:rsid w:val="57DF22F1"/>
    <w:rsid w:val="5B772459"/>
    <w:rsid w:val="5BA79746"/>
    <w:rsid w:val="5CEEDCAC"/>
    <w:rsid w:val="5EBF745E"/>
    <w:rsid w:val="5ED71AD4"/>
    <w:rsid w:val="5EE1012E"/>
    <w:rsid w:val="5F3FDA0E"/>
    <w:rsid w:val="5F6FF4C5"/>
    <w:rsid w:val="5F9F6F16"/>
    <w:rsid w:val="5FDC8BF4"/>
    <w:rsid w:val="5FE58B4C"/>
    <w:rsid w:val="5FF3246A"/>
    <w:rsid w:val="5FF72643"/>
    <w:rsid w:val="5FFA45F0"/>
    <w:rsid w:val="677C839A"/>
    <w:rsid w:val="6AFF5954"/>
    <w:rsid w:val="6BB7A9C2"/>
    <w:rsid w:val="6BDF37AF"/>
    <w:rsid w:val="6C7FCF00"/>
    <w:rsid w:val="6DDD8619"/>
    <w:rsid w:val="6FBE37C0"/>
    <w:rsid w:val="73DF9538"/>
    <w:rsid w:val="757B2C3E"/>
    <w:rsid w:val="77DB5005"/>
    <w:rsid w:val="77DF9DB8"/>
    <w:rsid w:val="77EB217E"/>
    <w:rsid w:val="78EBC6C4"/>
    <w:rsid w:val="78FEF00C"/>
    <w:rsid w:val="79CFD32E"/>
    <w:rsid w:val="79ECAB0A"/>
    <w:rsid w:val="7A37242A"/>
    <w:rsid w:val="7AF10CED"/>
    <w:rsid w:val="7AFF540F"/>
    <w:rsid w:val="7B4EAFF0"/>
    <w:rsid w:val="7B5FF775"/>
    <w:rsid w:val="7B7F262C"/>
    <w:rsid w:val="7BBD78DC"/>
    <w:rsid w:val="7BBF9DBE"/>
    <w:rsid w:val="7BF5FD5E"/>
    <w:rsid w:val="7BFA23C8"/>
    <w:rsid w:val="7BFDE21D"/>
    <w:rsid w:val="7BFEB366"/>
    <w:rsid w:val="7BFF3BAB"/>
    <w:rsid w:val="7DCF496C"/>
    <w:rsid w:val="7DDEE0B6"/>
    <w:rsid w:val="7DEAE80A"/>
    <w:rsid w:val="7DF53EB9"/>
    <w:rsid w:val="7EEB0C96"/>
    <w:rsid w:val="7F3FEAEE"/>
    <w:rsid w:val="7F9BE538"/>
    <w:rsid w:val="7FAB89F0"/>
    <w:rsid w:val="7FCD7175"/>
    <w:rsid w:val="7FCF4448"/>
    <w:rsid w:val="7FD13327"/>
    <w:rsid w:val="7FEFD0F9"/>
    <w:rsid w:val="7FFEA1AD"/>
    <w:rsid w:val="7FFF501E"/>
    <w:rsid w:val="7FFF6297"/>
    <w:rsid w:val="8EADB4D6"/>
    <w:rsid w:val="8F569BC6"/>
    <w:rsid w:val="97AFFF9F"/>
    <w:rsid w:val="9DDACB6B"/>
    <w:rsid w:val="9F1B2B4E"/>
    <w:rsid w:val="A1EDECD8"/>
    <w:rsid w:val="A2DEC5F2"/>
    <w:rsid w:val="A3F71F89"/>
    <w:rsid w:val="A3FFB748"/>
    <w:rsid w:val="ABFBDEF1"/>
    <w:rsid w:val="AD2FC6DE"/>
    <w:rsid w:val="AF2B6F00"/>
    <w:rsid w:val="AFBE0776"/>
    <w:rsid w:val="AFBEEA60"/>
    <w:rsid w:val="B72FEBAC"/>
    <w:rsid w:val="B7F1A45D"/>
    <w:rsid w:val="BB32F03A"/>
    <w:rsid w:val="BD1FE0F1"/>
    <w:rsid w:val="BD7EA0B8"/>
    <w:rsid w:val="BDFF90F6"/>
    <w:rsid w:val="BE9F9748"/>
    <w:rsid w:val="BEFD541F"/>
    <w:rsid w:val="BF1F0B81"/>
    <w:rsid w:val="BF6F4C25"/>
    <w:rsid w:val="BFDFEFB6"/>
    <w:rsid w:val="BFEF7F2F"/>
    <w:rsid w:val="C2DCF860"/>
    <w:rsid w:val="C6DD245A"/>
    <w:rsid w:val="C74D6613"/>
    <w:rsid w:val="C9FB1C8D"/>
    <w:rsid w:val="CB7B363C"/>
    <w:rsid w:val="CBBF9E9F"/>
    <w:rsid w:val="CBDE0C02"/>
    <w:rsid w:val="CE2D937D"/>
    <w:rsid w:val="CEBADE31"/>
    <w:rsid w:val="D73FAA39"/>
    <w:rsid w:val="D9F92097"/>
    <w:rsid w:val="DA79AE6B"/>
    <w:rsid w:val="DB43B79B"/>
    <w:rsid w:val="DBFE5B8D"/>
    <w:rsid w:val="DBFF163B"/>
    <w:rsid w:val="DE4FA168"/>
    <w:rsid w:val="DFAB128C"/>
    <w:rsid w:val="DFD7C8AE"/>
    <w:rsid w:val="E3DF738B"/>
    <w:rsid w:val="E3F96CEC"/>
    <w:rsid w:val="E478BC17"/>
    <w:rsid w:val="E5794D1D"/>
    <w:rsid w:val="E67F16ED"/>
    <w:rsid w:val="E75A2963"/>
    <w:rsid w:val="E7FF4986"/>
    <w:rsid w:val="EBF7F366"/>
    <w:rsid w:val="EDF3C6E7"/>
    <w:rsid w:val="EE9E869C"/>
    <w:rsid w:val="EEFA9303"/>
    <w:rsid w:val="EFCF7D70"/>
    <w:rsid w:val="F2EF02A5"/>
    <w:rsid w:val="F4FBB708"/>
    <w:rsid w:val="F53ACC41"/>
    <w:rsid w:val="F5F50F4D"/>
    <w:rsid w:val="F72CEDD9"/>
    <w:rsid w:val="F73F9BC0"/>
    <w:rsid w:val="F7FD54E5"/>
    <w:rsid w:val="F7FE2447"/>
    <w:rsid w:val="F7FF7FA1"/>
    <w:rsid w:val="F8EB2945"/>
    <w:rsid w:val="F97FEA34"/>
    <w:rsid w:val="FB6D8E8F"/>
    <w:rsid w:val="FB7A2179"/>
    <w:rsid w:val="FB9F24CA"/>
    <w:rsid w:val="FBE151FF"/>
    <w:rsid w:val="FBFBFD23"/>
    <w:rsid w:val="FDD3C422"/>
    <w:rsid w:val="FDFF2986"/>
    <w:rsid w:val="FDFFF414"/>
    <w:rsid w:val="FEBBFA76"/>
    <w:rsid w:val="FEBFEEFA"/>
    <w:rsid w:val="FECF2AB9"/>
    <w:rsid w:val="FEF72A51"/>
    <w:rsid w:val="FEF9F215"/>
    <w:rsid w:val="FEFDC357"/>
    <w:rsid w:val="FF2F1DAC"/>
    <w:rsid w:val="FF5FC71E"/>
    <w:rsid w:val="FF77CB27"/>
    <w:rsid w:val="FF8F9FEC"/>
    <w:rsid w:val="FF97B35C"/>
    <w:rsid w:val="FF99DC53"/>
    <w:rsid w:val="FF9E781C"/>
    <w:rsid w:val="FFDD2372"/>
    <w:rsid w:val="FFFBDECB"/>
    <w:rsid w:val="FFFD270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pPr>
    <w:rPr>
      <w:rFonts w:ascii="Times New Roman" w:hAnsi="Times New Roman" w:eastAsia="仿宋_GB2312" w:cs="Times New Roman"/>
      <w:kern w:val="2"/>
      <w:sz w:val="32"/>
      <w:szCs w:val="32"/>
      <w:lang w:val="en-US" w:eastAsia="zh-CN" w:bidi="ar-SA"/>
    </w:rPr>
  </w:style>
  <w:style w:type="paragraph" w:styleId="3">
    <w:name w:val="heading 1"/>
    <w:basedOn w:val="1"/>
    <w:next w:val="1"/>
    <w:qFormat/>
    <w:uiPriority w:val="0"/>
    <w:pPr>
      <w:spacing w:before="100" w:beforeAutospacing="1" w:after="100" w:afterAutospacing="1"/>
      <w:jc w:val="left"/>
    </w:pPr>
    <w:rPr>
      <w:rFonts w:hint="eastAsia" w:ascii="宋体" w:hAnsi="宋体" w:eastAsia="宋体" w:cs="宋体"/>
      <w:b/>
      <w:bCs/>
      <w:kern w:val="44"/>
      <w:sz w:val="48"/>
      <w:szCs w:val="48"/>
      <w:lang w:val="en-US" w:eastAsia="zh-CN" w:bidi="ar"/>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1"/>
    <w:unhideWhenUsed/>
    <w:qFormat/>
    <w:uiPriority w:val="99"/>
    <w:pPr>
      <w:tabs>
        <w:tab w:val="center" w:pos="4153"/>
        <w:tab w:val="right" w:pos="8306"/>
      </w:tabs>
      <w:snapToGrid w:val="0"/>
      <w:jc w:val="left"/>
    </w:pPr>
    <w:rPr>
      <w:sz w:val="18"/>
      <w:szCs w:val="18"/>
    </w:rPr>
  </w:style>
  <w:style w:type="paragraph" w:styleId="4">
    <w:name w:val="Body Text"/>
    <w:basedOn w:val="1"/>
    <w:next w:val="1"/>
    <w:qFormat/>
    <w:uiPriority w:val="0"/>
    <w:pPr>
      <w:spacing w:after="120"/>
    </w:pPr>
    <w:rPr>
      <w:rFonts w:eastAsia="宋体"/>
      <w:sz w:val="21"/>
      <w:szCs w:val="24"/>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kern w:val="0"/>
      <w:sz w:val="24"/>
      <w:szCs w:val="24"/>
    </w:rPr>
  </w:style>
  <w:style w:type="paragraph" w:styleId="7">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customStyle="1" w:styleId="10">
    <w:name w:val="页眉 字符"/>
    <w:basedOn w:val="9"/>
    <w:link w:val="5"/>
    <w:qFormat/>
    <w:uiPriority w:val="99"/>
    <w:rPr>
      <w:rFonts w:eastAsia="仿宋_GB2312"/>
      <w:kern w:val="2"/>
      <w:sz w:val="18"/>
      <w:szCs w:val="18"/>
    </w:rPr>
  </w:style>
  <w:style w:type="character" w:customStyle="1" w:styleId="11">
    <w:name w:val="页脚 字符"/>
    <w:basedOn w:val="9"/>
    <w:link w:val="2"/>
    <w:qFormat/>
    <w:uiPriority w:val="99"/>
    <w:rPr>
      <w:rFonts w:eastAsia="仿宋_GB2312"/>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18</Pages>
  <Words>1185</Words>
  <Characters>6759</Characters>
  <Lines>56</Lines>
  <Paragraphs>15</Paragraphs>
  <TotalTime>8</TotalTime>
  <ScaleCrop>false</ScaleCrop>
  <LinksUpToDate>false</LinksUpToDate>
  <CharactersWithSpaces>7929</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2021-11-10T08:53:00Z</dcterms:created>
  <dc:creator>刘 继伟</dc:creator>
  <cp:lastModifiedBy>huanghe</cp:lastModifiedBy>
  <cp:lastPrinted>2022-10-02T09:56:00Z</cp:lastPrinted>
  <dcterms:modified xsi:type="dcterms:W3CDTF">2023-11-17T08:41:37Z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