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黑体"/>
          <w:w w:val="95"/>
        </w:rPr>
      </w:pPr>
      <w:bookmarkStart w:id="0" w:name="_GoBack"/>
      <w:bookmarkEnd w:id="0"/>
      <w:r>
        <w:rPr>
          <w:rFonts w:hint="eastAsia" w:ascii="黑体" w:hAnsi="黑体" w:eastAsia="黑体" w:cs="黑体"/>
          <w:w w:val="95"/>
        </w:rPr>
        <w:t>附件2</w:t>
      </w:r>
    </w:p>
    <w:p>
      <w:pPr>
        <w:spacing w:line="700" w:lineRule="exact"/>
        <w:ind w:firstLine="835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郑州市元宇宙创新应用场景需求征集表</w:t>
      </w: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50"/>
        <w:gridCol w:w="922"/>
        <w:gridCol w:w="1786"/>
        <w:gridCol w:w="74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2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eastAsia="方正书宋_GBK"/>
                <w:color w:val="000000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主营（要）业务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1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企业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事业单位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科研院所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 xml:space="preserve">其他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单位基本情况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（包括单位简介、主要业务介绍等，300字以内）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32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eastAsia="方正书宋_GBK"/>
                <w:color w:val="000000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</w:rPr>
              <w:t>二、场景需求基本信息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场景名称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场景方向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智能制造 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教育  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文旅文博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医疗卫生      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社会治理 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商务办公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展览体验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商贸消费 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智能网联汽车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农业食品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人工智能  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其他</w:t>
            </w:r>
            <w:r>
              <w:rPr>
                <w:rFonts w:hint="eastAsia" w:ascii="仿宋_GB2312" w:hAnsi="仿宋_GB2312" w:cs="仿宋_GB2312"/>
                <w:color w:val="00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场景类型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硬件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软件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服务  </w:t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cs="仿宋_GB2312"/>
                <w:color w:val="000000"/>
                <w:sz w:val="24"/>
              </w:rPr>
              <w:t>应⽤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2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eastAsia="方正书宋_GBK"/>
                <w:color w:val="000000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</w:rPr>
              <w:t>三、</w:t>
            </w:r>
            <w:r>
              <w:rPr>
                <w:rFonts w:hint="eastAsia" w:eastAsia="方正黑体_GBK"/>
                <w:bCs/>
                <w:color w:val="000000"/>
                <w:kern w:val="0"/>
                <w:sz w:val="24"/>
              </w:rPr>
              <w:t>场景需求主要情况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申报单位基本情况介绍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(包括本单位基本情况、主营业务开展情况等）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建设单位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基本情况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介绍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(项目建设单位与申报单位一致的、商未确定项目建设单位的可不填写）</w:t>
            </w:r>
          </w:p>
        </w:tc>
      </w:tr>
    </w:tbl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场景需求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概述</w:t>
            </w:r>
          </w:p>
        </w:tc>
        <w:tc>
          <w:tcPr>
            <w:tcW w:w="7753" w:type="dxa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( 目前创新应用场景建设中的主要需求分析，如拟实现的功能、软硬件性能需求、安全需求等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实施计划</w:t>
            </w:r>
          </w:p>
        </w:tc>
        <w:tc>
          <w:tcPr>
            <w:tcW w:w="7753" w:type="dxa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包括场景建设总周期以及每个周期的实施进度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预计投入</w:t>
            </w:r>
          </w:p>
        </w:tc>
        <w:tc>
          <w:tcPr>
            <w:tcW w:w="7753" w:type="dxa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(包括场景建设的人力、软硬件设备、资金投入情况介绍)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  <w:jc w:val="center"/>
        </w:trPr>
        <w:tc>
          <w:tcPr>
            <w:tcW w:w="157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推广性及示范性概况</w:t>
            </w:r>
          </w:p>
        </w:tc>
        <w:tc>
          <w:tcPr>
            <w:tcW w:w="7753" w:type="dxa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简要描述案例的经济社会效益、可推广性等内容及推广计划等</w:t>
            </w:r>
            <w:r>
              <w:rPr>
                <w:rFonts w:ascii="仿宋_GB2312" w:hAnsi="仿宋_GB2312" w:cs="仿宋_GB2312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exact"/>
          <w:jc w:val="center"/>
        </w:trPr>
        <w:tc>
          <w:tcPr>
            <w:tcW w:w="9323" w:type="dxa"/>
            <w:gridSpan w:val="2"/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填报单位意见及真实性承诺：</w:t>
            </w:r>
          </w:p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本申报表所有材料均真实、完整，如有不实，愿承担相应的责任。</w:t>
            </w:r>
          </w:p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申报单位（盖章）</w:t>
            </w:r>
          </w:p>
          <w:p>
            <w:pPr>
              <w:pStyle w:val="4"/>
              <w:spacing w:line="5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负 责 人（签章）</w:t>
            </w:r>
          </w:p>
          <w:p>
            <w:pPr>
              <w:pStyle w:val="4"/>
              <w:spacing w:line="560" w:lineRule="exact"/>
              <w:ind w:firstLine="5760" w:firstLineChars="2400"/>
              <w:rPr>
                <w:rFonts w:eastAsia="方正书宋_GBK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440" w:lineRule="exact"/>
        <w:ind w:firstLine="48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备注：申报表后附以下材料</w:t>
      </w:r>
    </w:p>
    <w:p>
      <w:pPr>
        <w:spacing w:line="440" w:lineRule="exact"/>
        <w:ind w:firstLine="48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1.创景需求（建设）方案及相关证明材料</w:t>
      </w:r>
    </w:p>
    <w:p>
      <w:pPr>
        <w:spacing w:line="440" w:lineRule="exact"/>
        <w:ind w:firstLine="48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2.申报单位营业执照或其他经营性相关证明材料</w:t>
      </w:r>
    </w:p>
    <w:p>
      <w:pPr>
        <w:spacing w:line="440" w:lineRule="exact"/>
        <w:ind w:firstLine="480"/>
        <w:rPr>
          <w:rFonts w:hint="eastAsia"/>
        </w:rPr>
      </w:pPr>
      <w:r>
        <w:rPr>
          <w:rFonts w:hint="eastAsia" w:ascii="仿宋_GB2312" w:hAnsi="仿宋_GB2312" w:cs="仿宋_GB2312"/>
          <w:sz w:val="24"/>
        </w:rPr>
        <w:t>3.申报单位（建设单位）元宇宙技术能力相关证明材料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EE"/>
    <w:rsid w:val="000D35EE"/>
    <w:rsid w:val="00B43683"/>
    <w:rsid w:val="3A0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Body Text First Indent"/>
    <w:basedOn w:val="3"/>
    <w:link w:val="9"/>
    <w:qFormat/>
    <w:uiPriority w:val="99"/>
    <w:pPr>
      <w:spacing w:after="0" w:line="600" w:lineRule="exact"/>
      <w:ind w:firstLine="420"/>
    </w:pPr>
    <w:rPr>
      <w:rFonts w:eastAsia="宋体"/>
      <w:sz w:val="30"/>
      <w:szCs w:val="30"/>
    </w:rPr>
  </w:style>
  <w:style w:type="character" w:customStyle="1" w:styleId="7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正文文本 Char"/>
    <w:basedOn w:val="6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9">
    <w:name w:val="正文首行缩进 Char"/>
    <w:basedOn w:val="8"/>
    <w:link w:val="4"/>
    <w:qFormat/>
    <w:uiPriority w:val="99"/>
    <w:rPr>
      <w:rFonts w:eastAsia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558</Characters>
  <Lines>5</Lines>
  <Paragraphs>1</Paragraphs>
  <TotalTime>0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2023-02-11T10:31:00Z</dcterms:created>
  <dc:creator>Administrator</dc:creator>
  <cp:lastModifiedBy>王怡楠</cp:lastModifiedBy>
  <dcterms:modified xsi:type="dcterms:W3CDTF">2023-02-12T08:52:09Z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11221DF2A0EB44CF89D7C0B0DF605031</vt:lpwstr>
  </property>
</Properties>
</file>