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85" w:line="178" w:lineRule="auto"/>
        <w:ind w:left="7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南省高等学校重点科研项目结项流程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349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注：请大家正确登录河南省高校科技管理云服务平台，有</w:t>
      </w:r>
      <w:r>
        <w:rPr>
          <w:rFonts w:ascii="仿宋" w:hAnsi="仿宋" w:eastAsia="仿宋" w:cs="仿宋"/>
          <w:spacing w:val="7"/>
          <w:sz w:val="31"/>
          <w:szCs w:val="31"/>
        </w:rPr>
        <w:t>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立</w:t>
      </w:r>
      <w:r>
        <w:rPr>
          <w:rFonts w:ascii="仿宋" w:hAnsi="仿宋" w:eastAsia="仿宋" w:cs="仿宋"/>
          <w:spacing w:val="8"/>
          <w:sz w:val="31"/>
          <w:szCs w:val="31"/>
        </w:rPr>
        <w:t>网</w:t>
      </w:r>
      <w:r>
        <w:rPr>
          <w:rFonts w:ascii="仿宋" w:hAnsi="仿宋" w:eastAsia="仿宋" w:cs="仿宋"/>
          <w:spacing w:val="5"/>
          <w:sz w:val="31"/>
          <w:szCs w:val="31"/>
        </w:rPr>
        <w:t>址的高校请用独立网址登录。</w:t>
      </w:r>
    </w:p>
    <w:p>
      <w:pPr>
        <w:spacing w:line="226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、省厅项目结项流程图</w:t>
      </w:r>
    </w:p>
    <w:p>
      <w:pPr>
        <w:spacing w:before="189" w:line="6228" w:lineRule="exact"/>
        <w:ind w:firstLine="614"/>
        <w:textAlignment w:val="center"/>
      </w:pPr>
      <w:r>
        <w:drawing>
          <wp:inline distT="0" distB="0" distL="0" distR="0">
            <wp:extent cx="5219065" cy="3954145"/>
            <wp:effectExtent l="0" t="0" r="635" b="825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617" cy="395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23" w:lineRule="auto"/>
        <w:ind w:left="33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《结项流程图</w:t>
      </w:r>
      <w:r>
        <w:rPr>
          <w:rFonts w:ascii="仿宋" w:hAnsi="仿宋" w:eastAsia="仿宋" w:cs="仿宋"/>
          <w:spacing w:val="8"/>
          <w:sz w:val="31"/>
          <w:szCs w:val="31"/>
        </w:rPr>
        <w:t>》</w:t>
      </w:r>
    </w:p>
    <w:p>
      <w:pPr>
        <w:spacing w:before="211" w:line="226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、分步截图展示</w:t>
      </w:r>
    </w:p>
    <w:p>
      <w:pPr>
        <w:spacing w:before="209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</w:t>
      </w:r>
      <w:r>
        <w:rPr>
          <w:rFonts w:ascii="仿宋" w:hAnsi="仿宋" w:eastAsia="仿宋" w:cs="仿宋"/>
          <w:spacing w:val="7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人提交申请：</w:t>
      </w:r>
    </w:p>
    <w:p>
      <w:pPr>
        <w:spacing w:before="202" w:line="409" w:lineRule="exact"/>
        <w:ind w:left="643"/>
        <w:rPr>
          <w:rFonts w:ascii="Wingdings" w:hAnsi="Wingdings" w:eastAsia="Wingdings" w:cs="Wingdings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第一步：首先，请大家</w:t>
      </w:r>
      <w:r>
        <w:rPr>
          <w:rFonts w:ascii="仿宋" w:hAnsi="仿宋" w:eastAsia="仿宋" w:cs="仿宋"/>
          <w:spacing w:val="-1"/>
          <w:position w:val="1"/>
          <w:sz w:val="31"/>
          <w:szCs w:val="31"/>
        </w:rPr>
        <w:t>登录自己的帐号，点击【省厅科研】</w:t>
      </w:r>
      <w:r>
        <w:rPr>
          <w:rFonts w:ascii="Wingdings" w:hAnsi="Wingdings" w:eastAsia="Wingdings" w:cs="Wingdings"/>
          <w:spacing w:val="-1"/>
          <w:position w:val="1"/>
          <w:sz w:val="31"/>
          <w:szCs w:val="31"/>
        </w:rPr>
        <w:t>à</w:t>
      </w:r>
    </w:p>
    <w:p>
      <w:pPr>
        <w:sectPr>
          <w:footerReference r:id="rId5" w:type="default"/>
          <w:pgSz w:w="11906" w:h="16838"/>
          <w:pgMar w:top="1431" w:right="1345" w:bottom="1961" w:left="1557" w:header="0" w:footer="1662" w:gutter="0"/>
          <w:cols w:space="720" w:num="1"/>
        </w:sectPr>
      </w:pPr>
    </w:p>
    <w:p>
      <w:pPr>
        <w:spacing w:before="333" w:line="354" w:lineRule="auto"/>
        <w:ind w:left="20" w:hanging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【</w:t>
      </w:r>
      <w:r>
        <w:rPr>
          <w:rFonts w:ascii="仿宋" w:hAnsi="仿宋" w:eastAsia="仿宋" w:cs="仿宋"/>
          <w:spacing w:val="-9"/>
          <w:sz w:val="31"/>
          <w:szCs w:val="31"/>
        </w:rPr>
        <w:t>省厅立项】</w:t>
      </w:r>
      <w:r>
        <w:rPr>
          <w:rFonts w:ascii="Wingdings" w:hAnsi="Wingdings" w:eastAsia="Wingdings" w:cs="Wingdings"/>
          <w:spacing w:val="-9"/>
          <w:sz w:val="31"/>
          <w:szCs w:val="31"/>
        </w:rPr>
        <w:t xml:space="preserve">à </w:t>
      </w:r>
      <w:r>
        <w:rPr>
          <w:rFonts w:ascii="仿宋" w:hAnsi="仿宋" w:eastAsia="仿宋" w:cs="仿宋"/>
          <w:spacing w:val="-9"/>
          <w:sz w:val="31"/>
          <w:szCs w:val="31"/>
        </w:rPr>
        <w:t>【申请结项】，点击申请结项进入结项信息申请页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面</w:t>
      </w:r>
      <w:r>
        <w:rPr>
          <w:rFonts w:ascii="仿宋" w:hAnsi="仿宋" w:eastAsia="仿宋" w:cs="仿宋"/>
          <w:spacing w:val="17"/>
          <w:sz w:val="31"/>
          <w:szCs w:val="31"/>
        </w:rPr>
        <w:t>时</w:t>
      </w:r>
      <w:r>
        <w:rPr>
          <w:rFonts w:ascii="仿宋" w:hAnsi="仿宋" w:eastAsia="仿宋" w:cs="仿宋"/>
          <w:spacing w:val="11"/>
          <w:sz w:val="31"/>
          <w:szCs w:val="31"/>
        </w:rPr>
        <w:t>，请大家注意申请结项的提示。按照提示填写完结项申请信</w:t>
      </w:r>
    </w:p>
    <w:p>
      <w:pPr>
        <w:spacing w:before="1" w:line="219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息后点击暂存</w:t>
      </w:r>
      <w:r>
        <w:rPr>
          <w:rFonts w:ascii="仿宋" w:hAnsi="仿宋" w:eastAsia="仿宋" w:cs="仿宋"/>
          <w:sz w:val="31"/>
          <w:szCs w:val="31"/>
        </w:rPr>
        <w:t>。注： 暂存状态学校管理员看不到。</w:t>
      </w:r>
    </w:p>
    <w:p>
      <w:pPr>
        <w:spacing w:before="148" w:line="2801" w:lineRule="exact"/>
        <w:ind w:firstLine="636"/>
        <w:textAlignment w:val="center"/>
      </w:pPr>
      <w:r>
        <w:drawing>
          <wp:inline distT="0" distB="0" distL="0" distR="0">
            <wp:extent cx="5203825" cy="1778000"/>
            <wp:effectExtent l="0" t="0" r="15875" b="1270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77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6" w:line="2335" w:lineRule="exact"/>
        <w:ind w:firstLine="636"/>
        <w:textAlignment w:val="center"/>
      </w:pPr>
      <w:r>
        <w:drawing>
          <wp:inline distT="0" distB="0" distL="0" distR="0">
            <wp:extent cx="5272405" cy="1482725"/>
            <wp:effectExtent l="0" t="0" r="4445" b="3175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954" cy="14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417" w:lineRule="exact"/>
        <w:ind w:firstLine="636"/>
        <w:textAlignment w:val="center"/>
      </w:pPr>
      <w:r>
        <w:drawing>
          <wp:inline distT="0" distB="0" distL="0" distR="0">
            <wp:extent cx="5240655" cy="1534160"/>
            <wp:effectExtent l="0" t="0" r="17145" b="889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0950" cy="15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0" w:lineRule="auto"/>
        <w:ind w:left="32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&lt;项目申请示意图</w:t>
      </w:r>
      <w:r>
        <w:rPr>
          <w:rFonts w:ascii="仿宋" w:hAnsi="仿宋" w:eastAsia="仿宋" w:cs="仿宋"/>
          <w:spacing w:val="5"/>
          <w:sz w:val="31"/>
          <w:szCs w:val="31"/>
        </w:rPr>
        <w:t>&gt;</w:t>
      </w:r>
    </w:p>
    <w:p>
      <w:pPr>
        <w:spacing w:before="216" w:line="355" w:lineRule="auto"/>
        <w:ind w:left="1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第</w:t>
      </w:r>
      <w:r>
        <w:rPr>
          <w:rFonts w:ascii="仿宋" w:hAnsi="仿宋" w:eastAsia="仿宋" w:cs="仿宋"/>
          <w:spacing w:val="13"/>
          <w:sz w:val="31"/>
          <w:szCs w:val="31"/>
        </w:rPr>
        <w:t>二</w:t>
      </w:r>
      <w:r>
        <w:rPr>
          <w:rFonts w:ascii="仿宋" w:hAnsi="仿宋" w:eastAsia="仿宋" w:cs="仿宋"/>
          <w:spacing w:val="11"/>
          <w:sz w:val="31"/>
          <w:szCs w:val="31"/>
        </w:rPr>
        <w:t>步：在第一步点击暂存后，科研人员便可以在省厅结项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中</w:t>
      </w:r>
      <w:r>
        <w:rPr>
          <w:rFonts w:ascii="仿宋" w:hAnsi="仿宋" w:eastAsia="仿宋" w:cs="仿宋"/>
          <w:spacing w:val="21"/>
          <w:sz w:val="31"/>
          <w:szCs w:val="31"/>
        </w:rPr>
        <w:t>找</w:t>
      </w:r>
      <w:r>
        <w:rPr>
          <w:rFonts w:ascii="仿宋" w:hAnsi="仿宋" w:eastAsia="仿宋" w:cs="仿宋"/>
          <w:spacing w:val="11"/>
          <w:sz w:val="31"/>
          <w:szCs w:val="31"/>
        </w:rPr>
        <w:t>到这个项目，根据提示上传文件后，在列表中便会出现检查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</w:t>
      </w:r>
      <w:r>
        <w:rPr>
          <w:rFonts w:ascii="仿宋" w:hAnsi="仿宋" w:eastAsia="仿宋" w:cs="仿宋"/>
          <w:spacing w:val="4"/>
          <w:sz w:val="31"/>
          <w:szCs w:val="31"/>
        </w:rPr>
        <w:t>提交按钮。</w:t>
      </w:r>
    </w:p>
    <w:p>
      <w:pPr>
        <w:sectPr>
          <w:footerReference r:id="rId6" w:type="default"/>
          <w:pgSz w:w="11906" w:h="16838"/>
          <w:pgMar w:top="1431" w:right="1342" w:bottom="1961" w:left="1535" w:header="0" w:footer="1662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829" w:lineRule="exact"/>
        <w:ind w:firstLine="628"/>
        <w:textAlignment w:val="center"/>
      </w:pPr>
      <w:r>
        <w:drawing>
          <wp:inline distT="0" distB="0" distL="0" distR="0">
            <wp:extent cx="5269865" cy="1796415"/>
            <wp:effectExtent l="0" t="0" r="6985" b="13335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08" cy="179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2244" w:lineRule="exact"/>
        <w:ind w:firstLine="628"/>
        <w:textAlignment w:val="center"/>
      </w:pPr>
      <w:r>
        <w:drawing>
          <wp:inline distT="0" distB="0" distL="0" distR="0">
            <wp:extent cx="5272405" cy="1424305"/>
            <wp:effectExtent l="0" t="0" r="4445" b="444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954" cy="142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960" w:lineRule="exact"/>
        <w:ind w:firstLine="628"/>
        <w:textAlignment w:val="center"/>
      </w:pPr>
      <w:r>
        <w:drawing>
          <wp:inline distT="0" distB="0" distL="0" distR="0">
            <wp:extent cx="5211445" cy="608965"/>
            <wp:effectExtent l="0" t="0" r="8255" b="63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1995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line="220" w:lineRule="auto"/>
        <w:ind w:left="29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结项材料上传示意图&gt;</w:t>
      </w:r>
    </w:p>
    <w:p>
      <w:pPr>
        <w:spacing w:before="219" w:line="349" w:lineRule="auto"/>
        <w:ind w:left="27" w:right="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第</w:t>
      </w:r>
      <w:r>
        <w:rPr>
          <w:rFonts w:ascii="仿宋" w:hAnsi="仿宋" w:eastAsia="仿宋" w:cs="仿宋"/>
          <w:spacing w:val="13"/>
          <w:sz w:val="31"/>
          <w:szCs w:val="31"/>
        </w:rPr>
        <w:t>三</w:t>
      </w:r>
      <w:r>
        <w:rPr>
          <w:rFonts w:ascii="仿宋" w:hAnsi="仿宋" w:eastAsia="仿宋" w:cs="仿宋"/>
          <w:spacing w:val="11"/>
          <w:sz w:val="31"/>
          <w:szCs w:val="31"/>
        </w:rPr>
        <w:t>步：个人提交后，请联系管理员审核，并及时关注自己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的审核状态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3" w:line="348" w:lineRule="auto"/>
        <w:ind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第</w:t>
      </w:r>
      <w:r>
        <w:rPr>
          <w:rFonts w:ascii="仿宋" w:hAnsi="仿宋" w:eastAsia="仿宋" w:cs="仿宋"/>
          <w:spacing w:val="13"/>
          <w:sz w:val="31"/>
          <w:szCs w:val="31"/>
        </w:rPr>
        <w:t>四</w:t>
      </w:r>
      <w:r>
        <w:rPr>
          <w:rFonts w:ascii="仿宋" w:hAnsi="仿宋" w:eastAsia="仿宋" w:cs="仿宋"/>
          <w:spacing w:val="11"/>
          <w:sz w:val="31"/>
          <w:szCs w:val="31"/>
        </w:rPr>
        <w:t>步：个人确认状态为【已结项】且结项时间和结项等级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已</w:t>
      </w:r>
      <w:r>
        <w:rPr>
          <w:rFonts w:ascii="仿宋" w:hAnsi="仿宋" w:eastAsia="仿宋" w:cs="仿宋"/>
          <w:spacing w:val="12"/>
          <w:sz w:val="31"/>
          <w:szCs w:val="31"/>
        </w:rPr>
        <w:t>填充，此时省厅审核通过，科研人员可以登录系统，如下图路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径，</w:t>
      </w:r>
      <w:r>
        <w:rPr>
          <w:rFonts w:ascii="仿宋" w:hAnsi="仿宋" w:eastAsia="仿宋" w:cs="仿宋"/>
          <w:spacing w:val="4"/>
          <w:sz w:val="31"/>
          <w:szCs w:val="31"/>
        </w:rPr>
        <w:t>点</w:t>
      </w:r>
      <w:r>
        <w:rPr>
          <w:rFonts w:ascii="仿宋" w:hAnsi="仿宋" w:eastAsia="仿宋" w:cs="仿宋"/>
          <w:spacing w:val="3"/>
          <w:sz w:val="31"/>
          <w:szCs w:val="31"/>
        </w:rPr>
        <w:t>击【省厅结项】，在列表中蓝色按钮区下载结项书。</w:t>
      </w:r>
    </w:p>
    <w:p>
      <w:pPr>
        <w:spacing w:line="2088" w:lineRule="exact"/>
        <w:ind w:firstLine="628"/>
        <w:textAlignment w:val="center"/>
      </w:pPr>
      <w:r>
        <w:drawing>
          <wp:inline distT="0" distB="0" distL="0" distR="0">
            <wp:extent cx="5203825" cy="1325245"/>
            <wp:effectExtent l="0" t="0" r="15875" b="825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3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6" w:line="222" w:lineRule="auto"/>
        <w:ind w:left="29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&lt;</w:t>
      </w:r>
      <w:r>
        <w:rPr>
          <w:rFonts w:ascii="仿宋" w:hAnsi="仿宋" w:eastAsia="仿宋" w:cs="仿宋"/>
          <w:spacing w:val="7"/>
          <w:sz w:val="31"/>
          <w:szCs w:val="31"/>
        </w:rPr>
        <w:t>结项证书下载示意图&gt;</w:t>
      </w:r>
    </w:p>
    <w:p>
      <w:pPr>
        <w:sectPr>
          <w:footerReference r:id="rId7" w:type="default"/>
          <w:pgSz w:w="11906" w:h="16838"/>
          <w:pgMar w:top="1431" w:right="1342" w:bottom="1961" w:left="1543" w:header="0" w:footer="16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两</w:t>
      </w:r>
      <w:r>
        <w:rPr>
          <w:rFonts w:ascii="仿宋" w:hAnsi="仿宋" w:eastAsia="仿宋" w:cs="仿宋"/>
          <w:spacing w:val="6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级审核路径图：</w:t>
      </w:r>
    </w:p>
    <w:p>
      <w:pPr>
        <w:spacing w:before="215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管理员审核：</w:t>
      </w:r>
    </w:p>
    <w:p>
      <w:pPr>
        <w:spacing w:before="194" w:line="355" w:lineRule="auto"/>
        <w:ind w:right="7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管理员登</w:t>
      </w:r>
      <w:r>
        <w:rPr>
          <w:rFonts w:ascii="仿宋" w:hAnsi="仿宋" w:eastAsia="仿宋" w:cs="仿宋"/>
          <w:spacing w:val="-5"/>
          <w:sz w:val="31"/>
          <w:szCs w:val="31"/>
        </w:rPr>
        <w:t>陆</w:t>
      </w:r>
      <w:r>
        <w:rPr>
          <w:rFonts w:ascii="仿宋" w:hAnsi="仿宋" w:eastAsia="仿宋" w:cs="仿宋"/>
          <w:spacing w:val="-3"/>
          <w:sz w:val="31"/>
          <w:szCs w:val="31"/>
        </w:rPr>
        <w:t>后，目前只限超级管理员，点击【教育厅业务】</w:t>
      </w:r>
      <w:r>
        <w:rPr>
          <w:rFonts w:ascii="Wingdings" w:hAnsi="Wingdings" w:eastAsia="Wingdings" w:cs="Wingdings"/>
          <w:spacing w:val="-3"/>
          <w:sz w:val="31"/>
          <w:szCs w:val="31"/>
        </w:rPr>
        <w:t>à</w:t>
      </w:r>
      <w:r>
        <w:rPr>
          <w:rFonts w:ascii="Wingdings" w:hAnsi="Wingdings" w:eastAsia="Wingdings" w:cs="Wingdings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结</w:t>
      </w:r>
      <w:r>
        <w:rPr>
          <w:rFonts w:ascii="仿宋" w:hAnsi="仿宋" w:eastAsia="仿宋" w:cs="仿宋"/>
          <w:spacing w:val="9"/>
          <w:sz w:val="31"/>
          <w:szCs w:val="31"/>
        </w:rPr>
        <w:t>项管理，在列表中审核结项信息。高校审核通过的结项申请，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被</w:t>
      </w:r>
      <w:r>
        <w:rPr>
          <w:rFonts w:ascii="仿宋" w:hAnsi="仿宋" w:eastAsia="仿宋" w:cs="仿宋"/>
          <w:spacing w:val="5"/>
          <w:sz w:val="31"/>
          <w:szCs w:val="31"/>
        </w:rPr>
        <w:t>递交到省厅管理员页面。</w:t>
      </w:r>
    </w:p>
    <w:p>
      <w:pPr>
        <w:spacing w:line="2059" w:lineRule="exact"/>
        <w:ind w:left="623"/>
      </w:pPr>
      <w:r>
        <w:rPr>
          <w:position w:val="-41"/>
        </w:rPr>
        <w:drawing>
          <wp:inline distT="0" distB="0" distL="0" distR="0">
            <wp:extent cx="5203825" cy="1307465"/>
            <wp:effectExtent l="0" t="0" r="15875" b="6985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30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9" w:line="588" w:lineRule="exact"/>
        <w:ind w:left="30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&lt;管理员审核示意图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&gt;</w:t>
      </w:r>
    </w:p>
    <w:p>
      <w:pPr>
        <w:spacing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省</w:t>
      </w:r>
      <w:r>
        <w:rPr>
          <w:rFonts w:ascii="仿宋" w:hAnsi="仿宋" w:eastAsia="仿宋" w:cs="仿宋"/>
          <w:spacing w:val="6"/>
          <w:sz w:val="31"/>
          <w:szCs w:val="31"/>
        </w:rPr>
        <w:t>厅管理员审核：</w:t>
      </w:r>
    </w:p>
    <w:p>
      <w:pPr>
        <w:spacing w:before="212" w:line="358" w:lineRule="auto"/>
        <w:ind w:left="1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高</w:t>
      </w:r>
      <w:r>
        <w:rPr>
          <w:rFonts w:ascii="仿宋" w:hAnsi="仿宋" w:eastAsia="仿宋" w:cs="仿宋"/>
          <w:spacing w:val="15"/>
          <w:sz w:val="31"/>
          <w:szCs w:val="31"/>
        </w:rPr>
        <w:t>校</w:t>
      </w:r>
      <w:r>
        <w:rPr>
          <w:rFonts w:ascii="仿宋" w:hAnsi="仿宋" w:eastAsia="仿宋" w:cs="仿宋"/>
          <w:spacing w:val="11"/>
          <w:sz w:val="31"/>
          <w:szCs w:val="31"/>
        </w:rPr>
        <w:t>审核通过的信息会被递交到省厅管理员页面，省厅管理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>进行终审。</w:t>
      </w:r>
    </w:p>
    <w:p>
      <w:pPr>
        <w:spacing w:before="88" w:line="1848" w:lineRule="exact"/>
        <w:ind w:left="623"/>
      </w:pPr>
      <w:r>
        <w:rPr>
          <w:position w:val="-37"/>
        </w:rPr>
        <w:drawing>
          <wp:inline distT="0" distB="0" distL="0" distR="0">
            <wp:extent cx="5203825" cy="1172845"/>
            <wp:effectExtent l="0" t="0" r="15875" b="825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4375" cy="117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spacing w:line="539" w:lineRule="exact"/>
        <w:ind w:left="4104"/>
      </w:pPr>
      <w:r>
        <w:rPr>
          <w:position w:val="-11"/>
        </w:rPr>
        <w:drawing>
          <wp:inline distT="0" distB="0" distL="0" distR="0">
            <wp:extent cx="713740" cy="341630"/>
            <wp:effectExtent l="0" t="0" r="10160" b="127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3785" cy="3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35" w:lineRule="exact"/>
        <w:ind w:left="2228"/>
      </w:pPr>
      <w:r>
        <w:rPr>
          <w:position w:val="-35"/>
        </w:rPr>
        <w:drawing>
          <wp:inline distT="0" distB="0" distL="0" distR="0">
            <wp:extent cx="3181985" cy="1101090"/>
            <wp:effectExtent l="0" t="0" r="18415" b="381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82060" cy="110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0" w:line="222" w:lineRule="auto"/>
        <w:ind w:left="32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&lt;省厅审核示意图</w:t>
      </w:r>
      <w:r>
        <w:rPr>
          <w:rFonts w:ascii="仿宋" w:hAnsi="仿宋" w:eastAsia="仿宋" w:cs="仿宋"/>
          <w:spacing w:val="5"/>
          <w:sz w:val="31"/>
          <w:szCs w:val="31"/>
        </w:rPr>
        <w:t>&gt;</w:t>
      </w:r>
    </w:p>
    <w:p>
      <w:bookmarkStart w:id="0" w:name="_GoBack"/>
      <w:bookmarkEnd w:id="0"/>
    </w:p>
    <w:sectPr>
      <w:footerReference r:id="rId8" w:type="default"/>
      <w:pgSz w:w="11906" w:h="16838"/>
      <w:pgMar w:top="1431" w:right="1345" w:bottom="1961" w:left="1548" w:header="0" w:footer="16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4"/>
        <w:sz w:val="29"/>
        <w:szCs w:val="29"/>
      </w:rPr>
      <w:t>—</w:t>
    </w:r>
    <w:r>
      <w:rPr>
        <w:rFonts w:ascii="仿宋" w:hAnsi="仿宋" w:eastAsia="仿宋" w:cs="仿宋"/>
        <w:spacing w:val="2"/>
        <w:sz w:val="29"/>
        <w:szCs w:val="29"/>
      </w:rPr>
      <w:t xml:space="preserve"> 17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1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18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19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8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20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jE1NjQzMTM2N2I5ZjM2ZDM4MTcxOWZhZWE1MDUifQ=="/>
  </w:docVars>
  <w:rsids>
    <w:rsidRoot w:val="00000000"/>
    <w:rsid w:val="5D3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2023-02-15T07:08:45Z</dcterms:created>
  <dc:creator>hp</dc:creator>
  <cp:lastModifiedBy>吕国宁</cp:lastModifiedBy>
  <dcterms:modified xsi:type="dcterms:W3CDTF">2023-02-15T07:09:19Z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229B5FBC61A043EAB5C4D3E0BE715F16</vt:lpwstr>
  </property>
</Properties>
</file>