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FAE" w:rsidRDefault="00085FAE" w:rsidP="00085FAE">
      <w:pPr>
        <w:autoSpaceDN w:val="0"/>
        <w:adjustRightInd w:val="0"/>
        <w:snapToGrid w:val="0"/>
        <w:spacing w:line="560" w:lineRule="exact"/>
        <w:jc w:val="center"/>
        <w:rPr>
          <w:rFonts w:ascii="方正小标宋简体" w:eastAsia="方正小标宋简体" w:hint="eastAsia"/>
          <w:kern w:val="0"/>
          <w:sz w:val="44"/>
          <w:szCs w:val="44"/>
        </w:rPr>
      </w:pPr>
      <w:r>
        <w:rPr>
          <w:rFonts w:ascii="方正小标宋简体" w:eastAsia="方正小标宋简体" w:hint="eastAsia"/>
          <w:kern w:val="0"/>
          <w:sz w:val="44"/>
          <w:szCs w:val="44"/>
        </w:rPr>
        <w:t>2024年度郑州市社科调研课题选题参考指南</w:t>
      </w:r>
    </w:p>
    <w:p w:rsidR="00085FAE" w:rsidRDefault="00085FAE" w:rsidP="00085FAE">
      <w:pPr>
        <w:adjustRightInd w:val="0"/>
        <w:snapToGrid w:val="0"/>
        <w:spacing w:line="560" w:lineRule="exact"/>
        <w:rPr>
          <w:rFonts w:ascii="仿宋_GB2312" w:eastAsia="仿宋_GB2312" w:hAnsi="华文中宋" w:hint="eastAsia"/>
          <w:bCs/>
          <w:sz w:val="32"/>
          <w:szCs w:val="32"/>
        </w:rPr>
      </w:pPr>
    </w:p>
    <w:p w:rsidR="00085FAE" w:rsidRDefault="00085FAE" w:rsidP="00085FAE">
      <w:pPr>
        <w:adjustRightInd w:val="0"/>
        <w:snapToGrid w:val="0"/>
        <w:spacing w:line="460" w:lineRule="exact"/>
        <w:rPr>
          <w:rFonts w:ascii="黑体" w:eastAsia="黑体" w:hAnsi="黑体" w:hint="eastAsia"/>
          <w:bCs/>
          <w:sz w:val="30"/>
          <w:szCs w:val="30"/>
        </w:rPr>
      </w:pPr>
      <w:r>
        <w:rPr>
          <w:rFonts w:ascii="黑体" w:eastAsia="黑体" w:hAnsi="黑体" w:hint="eastAsia"/>
          <w:bCs/>
          <w:sz w:val="30"/>
          <w:szCs w:val="30"/>
        </w:rPr>
        <w:t>哲政·党建</w:t>
      </w:r>
    </w:p>
    <w:p w:rsidR="00085FAE" w:rsidRDefault="00085FAE" w:rsidP="00085FAE">
      <w:pPr>
        <w:adjustRightInd w:val="0"/>
        <w:snapToGrid w:val="0"/>
        <w:spacing w:line="460" w:lineRule="exact"/>
        <w:rPr>
          <w:rFonts w:ascii="仿宋_GB2312" w:eastAsia="仿宋_GB2312" w:hint="eastAsia"/>
          <w:bCs/>
          <w:spacing w:val="-11"/>
          <w:sz w:val="30"/>
          <w:szCs w:val="30"/>
        </w:rPr>
      </w:pPr>
      <w:r>
        <w:rPr>
          <w:rFonts w:ascii="仿宋_GB2312" w:eastAsia="仿宋_GB2312" w:hint="eastAsia"/>
          <w:bCs/>
          <w:spacing w:val="-11"/>
          <w:sz w:val="30"/>
          <w:szCs w:val="30"/>
        </w:rPr>
        <w:t>1.习近平新时代中国特色社会主义思想学理化阐释及在郑州实践研究</w:t>
      </w:r>
    </w:p>
    <w:p w:rsidR="00085FAE" w:rsidRDefault="00085FAE" w:rsidP="00085FAE">
      <w:pPr>
        <w:adjustRightInd w:val="0"/>
        <w:snapToGrid w:val="0"/>
        <w:spacing w:line="460" w:lineRule="exact"/>
        <w:ind w:left="300" w:hangingChars="100" w:hanging="300"/>
        <w:rPr>
          <w:rFonts w:ascii="仿宋_GB2312" w:eastAsia="仿宋_GB2312" w:hint="eastAsia"/>
          <w:bCs/>
          <w:sz w:val="30"/>
          <w:szCs w:val="30"/>
        </w:rPr>
      </w:pPr>
      <w:r>
        <w:rPr>
          <w:rFonts w:ascii="仿宋_GB2312" w:eastAsia="仿宋_GB2312" w:hint="eastAsia"/>
          <w:bCs/>
          <w:sz w:val="30"/>
          <w:szCs w:val="30"/>
        </w:rPr>
        <w:t>2.贯彻落实习近平总书记关于郑州重要指示精神，推动郑州高质量发展研究</w:t>
      </w:r>
    </w:p>
    <w:p w:rsidR="00085FAE" w:rsidRDefault="00085FAE" w:rsidP="00085FAE">
      <w:pPr>
        <w:spacing w:line="520" w:lineRule="exact"/>
        <w:rPr>
          <w:rFonts w:ascii="仿宋_GB2312" w:eastAsia="仿宋_GB2312" w:hint="eastAsia"/>
          <w:bCs/>
          <w:sz w:val="30"/>
          <w:szCs w:val="30"/>
        </w:rPr>
      </w:pPr>
      <w:r>
        <w:rPr>
          <w:rFonts w:ascii="仿宋_GB2312" w:eastAsia="仿宋_GB2312" w:hint="eastAsia"/>
          <w:bCs/>
          <w:sz w:val="30"/>
          <w:szCs w:val="30"/>
        </w:rPr>
        <w:t>3.习近平文化思想的郑州实践研究</w:t>
      </w:r>
    </w:p>
    <w:p w:rsidR="00085FAE" w:rsidRDefault="00085FAE" w:rsidP="00085FAE">
      <w:pPr>
        <w:adjustRightInd w:val="0"/>
        <w:snapToGrid w:val="0"/>
        <w:spacing w:line="460" w:lineRule="exact"/>
        <w:ind w:left="300" w:hangingChars="100" w:hanging="300"/>
        <w:rPr>
          <w:rFonts w:ascii="仿宋_GB2312" w:eastAsia="仿宋_GB2312" w:hint="eastAsia"/>
          <w:bCs/>
          <w:sz w:val="30"/>
          <w:szCs w:val="30"/>
        </w:rPr>
      </w:pPr>
      <w:r>
        <w:rPr>
          <w:rFonts w:ascii="仿宋_GB2312" w:eastAsia="仿宋_GB2312" w:hint="eastAsia"/>
          <w:bCs/>
          <w:sz w:val="30"/>
          <w:szCs w:val="30"/>
        </w:rPr>
        <w:t>4.党的十八大以来郑州取得的原创性、变革性实践，突破性进展和标志性成果经验研究</w:t>
      </w:r>
    </w:p>
    <w:p w:rsidR="00085FAE" w:rsidRDefault="00085FAE" w:rsidP="00085FAE">
      <w:pPr>
        <w:adjustRightInd w:val="0"/>
        <w:snapToGrid w:val="0"/>
        <w:spacing w:line="460" w:lineRule="exact"/>
        <w:rPr>
          <w:rFonts w:ascii="仿宋_GB2312" w:eastAsia="仿宋_GB2312"/>
          <w:bCs/>
          <w:sz w:val="30"/>
          <w:szCs w:val="30"/>
        </w:rPr>
      </w:pPr>
      <w:r>
        <w:rPr>
          <w:rFonts w:ascii="仿宋_GB2312" w:eastAsia="仿宋_GB2312" w:hint="eastAsia"/>
          <w:bCs/>
          <w:sz w:val="30"/>
          <w:szCs w:val="30"/>
        </w:rPr>
        <w:t>5.中</w:t>
      </w:r>
      <w:r>
        <w:rPr>
          <w:rFonts w:ascii="仿宋_GB2312" w:eastAsia="仿宋_GB2312"/>
          <w:bCs/>
          <w:sz w:val="30"/>
          <w:szCs w:val="30"/>
        </w:rPr>
        <w:t>国式现代化的郑州探索与实践研究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6.新时期宣传思想工作的新形势、新要求、新思路研究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7.强化意识形态责任制落实对策研究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8.郑州防范化解重大风险面临的挑战与对策研究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9.郑州构建特大城市重大安全风险防控体系研究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10.自媒体时代超大城市舆情疏导机制研究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11.党建引领特大城市现代化治理新思路研究</w:t>
      </w:r>
    </w:p>
    <w:p w:rsidR="00085FAE" w:rsidRDefault="00085FAE" w:rsidP="00085FAE">
      <w:pPr>
        <w:adjustRightInd w:val="0"/>
        <w:snapToGrid w:val="0"/>
        <w:spacing w:line="460" w:lineRule="exact"/>
        <w:rPr>
          <w:rFonts w:ascii="仿宋_GB2312" w:eastAsia="仿宋_GB2312"/>
          <w:bCs/>
          <w:sz w:val="30"/>
          <w:szCs w:val="30"/>
        </w:rPr>
      </w:pPr>
      <w:r>
        <w:rPr>
          <w:rFonts w:ascii="仿宋_GB2312" w:eastAsia="仿宋_GB2312" w:hint="eastAsia"/>
          <w:bCs/>
          <w:sz w:val="30"/>
          <w:szCs w:val="30"/>
        </w:rPr>
        <w:t>12.</w:t>
      </w:r>
      <w:r>
        <w:rPr>
          <w:rFonts w:ascii="仿宋_GB2312" w:eastAsia="仿宋_GB2312"/>
          <w:bCs/>
          <w:sz w:val="30"/>
          <w:szCs w:val="30"/>
        </w:rPr>
        <w:t>党建引领乡村振兴问题研究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13.新时代郑州基层党建新模式新路径探索研究</w:t>
      </w:r>
    </w:p>
    <w:p w:rsidR="00085FAE" w:rsidRDefault="00085FAE" w:rsidP="00085FAE">
      <w:pPr>
        <w:pStyle w:val="a9"/>
        <w:widowControl/>
        <w:spacing w:line="520" w:lineRule="exact"/>
        <w:ind w:firstLineChars="0" w:firstLine="0"/>
        <w:rPr>
          <w:rFonts w:ascii="仿宋_GB2312" w:eastAsia="仿宋_GB2312" w:hAnsi="Times New Roman" w:cs="Times New Roman" w:hint="eastAsia"/>
          <w:bCs/>
          <w:sz w:val="30"/>
          <w:szCs w:val="30"/>
        </w:rPr>
      </w:pPr>
      <w:r>
        <w:rPr>
          <w:rFonts w:ascii="仿宋_GB2312" w:eastAsia="仿宋_GB2312" w:hAnsi="Times New Roman" w:cs="Times New Roman" w:hint="eastAsia"/>
          <w:bCs/>
          <w:sz w:val="30"/>
          <w:szCs w:val="30"/>
        </w:rPr>
        <w:t>14.党建引领基层治理体系和治理能力现代化研究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15.创建全国文明城市典范城市方法路径研究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16.实施市民公共文明素养提升行动研究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17.进一步健全志愿服务体系，推动志愿者服务常态化对策研究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18.领导干部的专业化能力提升对策研究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19.郑州市人才政策体系建设的效能评价研究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20.高水平推进法治郑州、平安郑州建设研究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21.增强全民国家安全意识和法治意识的有效路径研究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22.城市网络意识形态风险防范与应对策略研究</w:t>
      </w:r>
    </w:p>
    <w:p w:rsidR="00085FAE" w:rsidRDefault="00085FAE" w:rsidP="00085FAE">
      <w:pPr>
        <w:pStyle w:val="a9"/>
        <w:spacing w:line="520" w:lineRule="exact"/>
        <w:ind w:firstLineChars="0" w:firstLine="0"/>
        <w:rPr>
          <w:rFonts w:ascii="仿宋_GB2312" w:eastAsia="仿宋_GB2312" w:hAnsi="Times New Roman" w:cs="Times New Roman" w:hint="eastAsia"/>
          <w:bCs/>
          <w:sz w:val="30"/>
          <w:szCs w:val="30"/>
        </w:rPr>
      </w:pPr>
      <w:r>
        <w:rPr>
          <w:rFonts w:ascii="仿宋_GB2312" w:eastAsia="仿宋_GB2312" w:hAnsi="Times New Roman" w:cs="Times New Roman" w:hint="eastAsia"/>
          <w:bCs/>
          <w:sz w:val="30"/>
          <w:szCs w:val="30"/>
        </w:rPr>
        <w:lastRenderedPageBreak/>
        <w:t>23.加强党对宣传思想文化工作的领导研究</w:t>
      </w:r>
    </w:p>
    <w:p w:rsidR="00085FAE" w:rsidRDefault="00085FAE" w:rsidP="00085FAE">
      <w:pPr>
        <w:pStyle w:val="a9"/>
        <w:spacing w:line="520" w:lineRule="exact"/>
        <w:ind w:firstLineChars="0" w:firstLine="0"/>
        <w:rPr>
          <w:rFonts w:ascii="仿宋_GB2312" w:eastAsia="仿宋_GB2312" w:hint="eastAsia"/>
          <w:bCs/>
          <w:sz w:val="30"/>
          <w:szCs w:val="30"/>
        </w:rPr>
      </w:pPr>
      <w:r>
        <w:rPr>
          <w:rFonts w:ascii="仿宋_GB2312" w:eastAsia="仿宋_GB2312" w:hAnsi="Times New Roman" w:cs="Times New Roman" w:hint="eastAsia"/>
          <w:bCs/>
          <w:sz w:val="30"/>
          <w:szCs w:val="30"/>
        </w:rPr>
        <w:t>24.</w:t>
      </w:r>
      <w:r>
        <w:rPr>
          <w:rFonts w:ascii="仿宋_GB2312" w:eastAsia="仿宋_GB2312" w:hint="eastAsia"/>
          <w:bCs/>
          <w:sz w:val="30"/>
          <w:szCs w:val="30"/>
        </w:rPr>
        <w:t>筑牢中华民族共同体意识研究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25.郑州打造青年就业创业主战场对策研究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26.新时期大学生思想行为特点及教育引导研究</w:t>
      </w:r>
    </w:p>
    <w:p w:rsidR="00085FAE" w:rsidRDefault="00085FAE" w:rsidP="00085FAE">
      <w:pPr>
        <w:adjustRightInd w:val="0"/>
        <w:snapToGrid w:val="0"/>
        <w:spacing w:line="460" w:lineRule="exact"/>
        <w:rPr>
          <w:rFonts w:ascii="黑体" w:eastAsia="黑体" w:hAnsi="黑体" w:hint="eastAsia"/>
          <w:bCs/>
          <w:sz w:val="30"/>
          <w:szCs w:val="30"/>
        </w:rPr>
      </w:pPr>
    </w:p>
    <w:p w:rsidR="00085FAE" w:rsidRDefault="00085FAE" w:rsidP="00085FAE">
      <w:pPr>
        <w:adjustRightInd w:val="0"/>
        <w:snapToGrid w:val="0"/>
        <w:spacing w:line="460" w:lineRule="exact"/>
        <w:rPr>
          <w:rFonts w:ascii="黑体" w:eastAsia="黑体" w:hAnsi="黑体" w:hint="eastAsia"/>
          <w:bCs/>
          <w:sz w:val="30"/>
          <w:szCs w:val="30"/>
        </w:rPr>
      </w:pPr>
      <w:r>
        <w:rPr>
          <w:rFonts w:ascii="黑体" w:eastAsia="黑体" w:hAnsi="黑体" w:hint="eastAsia"/>
          <w:bCs/>
          <w:sz w:val="30"/>
          <w:szCs w:val="30"/>
        </w:rPr>
        <w:t>经济·创新</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1.郑州国家中心城市现代化建设对策研究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2.郑州</w:t>
      </w:r>
      <w:r>
        <w:rPr>
          <w:rFonts w:ascii="仿宋_GB2312" w:eastAsia="仿宋_GB2312"/>
          <w:bCs/>
          <w:sz w:val="30"/>
          <w:szCs w:val="30"/>
        </w:rPr>
        <w:t>建设国家</w:t>
      </w:r>
      <w:r>
        <w:rPr>
          <w:rFonts w:ascii="仿宋_GB2312" w:eastAsia="仿宋_GB2312" w:hint="eastAsia"/>
          <w:bCs/>
          <w:sz w:val="30"/>
          <w:szCs w:val="30"/>
        </w:rPr>
        <w:t>创新高地对策研究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3.郑州先进制造业高地建设对策研究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4.郑州开放高地建设</w:t>
      </w:r>
      <w:r>
        <w:rPr>
          <w:rFonts w:ascii="仿宋_GB2312" w:eastAsia="仿宋_GB2312"/>
          <w:bCs/>
          <w:sz w:val="30"/>
          <w:szCs w:val="30"/>
        </w:rPr>
        <w:t>问题</w:t>
      </w:r>
      <w:r>
        <w:rPr>
          <w:rFonts w:ascii="仿宋_GB2312" w:eastAsia="仿宋_GB2312" w:hint="eastAsia"/>
          <w:bCs/>
          <w:sz w:val="30"/>
          <w:szCs w:val="30"/>
        </w:rPr>
        <w:t>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5.郑州人才高地建设</w:t>
      </w:r>
      <w:r>
        <w:rPr>
          <w:rFonts w:ascii="仿宋_GB2312" w:eastAsia="仿宋_GB2312"/>
          <w:bCs/>
          <w:sz w:val="30"/>
          <w:szCs w:val="30"/>
        </w:rPr>
        <w:t>问题</w:t>
      </w:r>
      <w:r>
        <w:rPr>
          <w:rFonts w:ascii="仿宋_GB2312" w:eastAsia="仿宋_GB2312" w:hint="eastAsia"/>
          <w:bCs/>
          <w:sz w:val="30"/>
          <w:szCs w:val="30"/>
        </w:rPr>
        <w:t>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6.未来15年郑州的核心竞争力</w:t>
      </w:r>
      <w:r>
        <w:rPr>
          <w:rFonts w:ascii="仿宋_GB2312" w:eastAsia="仿宋_GB2312"/>
          <w:bCs/>
          <w:sz w:val="30"/>
          <w:szCs w:val="30"/>
        </w:rPr>
        <w:t>提升</w:t>
      </w:r>
      <w:r>
        <w:rPr>
          <w:rFonts w:ascii="仿宋_GB2312" w:eastAsia="仿宋_GB2312" w:hint="eastAsia"/>
          <w:bCs/>
          <w:sz w:val="30"/>
          <w:szCs w:val="30"/>
        </w:rPr>
        <w:t>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7.前瞻布局郑州未来产业发展研究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8.“当好国家队、提升国际化、引领现代化河南建设”</w:t>
      </w:r>
      <w:r>
        <w:rPr>
          <w:rFonts w:ascii="仿宋_GB2312" w:eastAsia="仿宋_GB2312"/>
          <w:bCs/>
          <w:sz w:val="30"/>
          <w:szCs w:val="30"/>
        </w:rPr>
        <w:t>问题研究</w:t>
      </w:r>
    </w:p>
    <w:p w:rsidR="00085FAE" w:rsidRDefault="00085FAE" w:rsidP="00085FAE">
      <w:pPr>
        <w:adjustRightInd w:val="0"/>
        <w:snapToGrid w:val="0"/>
        <w:spacing w:line="460" w:lineRule="exact"/>
        <w:rPr>
          <w:rFonts w:ascii="仿宋_GB2312" w:eastAsia="仿宋_GB2312"/>
          <w:bCs/>
          <w:sz w:val="30"/>
          <w:szCs w:val="30"/>
        </w:rPr>
      </w:pPr>
      <w:r>
        <w:rPr>
          <w:rFonts w:ascii="仿宋_GB2312" w:eastAsia="仿宋_GB2312" w:hint="eastAsia"/>
          <w:bCs/>
          <w:sz w:val="30"/>
          <w:szCs w:val="30"/>
        </w:rPr>
        <w:t>9.郑州市开放能级再提升对策研究</w:t>
      </w:r>
    </w:p>
    <w:p w:rsidR="00085FAE" w:rsidRDefault="00085FAE" w:rsidP="00085FAE">
      <w:pPr>
        <w:adjustRightInd w:val="0"/>
        <w:snapToGrid w:val="0"/>
        <w:spacing w:line="460" w:lineRule="exact"/>
        <w:rPr>
          <w:rFonts w:ascii="仿宋_GB2312" w:eastAsia="仿宋_GB2312"/>
          <w:bCs/>
          <w:sz w:val="30"/>
          <w:szCs w:val="30"/>
        </w:rPr>
      </w:pPr>
      <w:r>
        <w:rPr>
          <w:rFonts w:ascii="仿宋_GB2312" w:eastAsia="仿宋_GB2312" w:hint="eastAsia"/>
          <w:bCs/>
          <w:sz w:val="30"/>
          <w:szCs w:val="30"/>
        </w:rPr>
        <w:t>10.</w:t>
      </w:r>
      <w:r>
        <w:rPr>
          <w:rFonts w:ascii="仿宋_GB2312" w:eastAsia="仿宋_GB2312"/>
          <w:bCs/>
          <w:sz w:val="30"/>
          <w:szCs w:val="30"/>
        </w:rPr>
        <w:t>郑州发展数字经济的路径研究</w:t>
      </w:r>
    </w:p>
    <w:p w:rsidR="00085FAE" w:rsidRDefault="00085FAE" w:rsidP="00085FAE">
      <w:pPr>
        <w:adjustRightInd w:val="0"/>
        <w:snapToGrid w:val="0"/>
        <w:spacing w:line="460" w:lineRule="exact"/>
        <w:rPr>
          <w:rFonts w:ascii="仿宋_GB2312" w:eastAsia="仿宋_GB2312"/>
          <w:bCs/>
          <w:sz w:val="30"/>
          <w:szCs w:val="30"/>
        </w:rPr>
      </w:pPr>
      <w:r>
        <w:rPr>
          <w:rFonts w:ascii="仿宋_GB2312" w:eastAsia="仿宋_GB2312" w:hint="eastAsia"/>
          <w:bCs/>
          <w:sz w:val="30"/>
          <w:szCs w:val="30"/>
        </w:rPr>
        <w:t>11.</w:t>
      </w:r>
      <w:r>
        <w:rPr>
          <w:rFonts w:ascii="仿宋_GB2312" w:eastAsia="仿宋_GB2312"/>
          <w:bCs/>
          <w:sz w:val="30"/>
          <w:szCs w:val="30"/>
        </w:rPr>
        <w:t>郑州市民营经济发展现状及提升对策研究</w:t>
      </w:r>
    </w:p>
    <w:p w:rsidR="00085FAE" w:rsidRDefault="00085FAE" w:rsidP="00085FAE">
      <w:pPr>
        <w:adjustRightInd w:val="0"/>
        <w:snapToGrid w:val="0"/>
        <w:spacing w:line="460" w:lineRule="exact"/>
        <w:rPr>
          <w:rFonts w:ascii="仿宋_GB2312" w:eastAsia="仿宋_GB2312"/>
          <w:bCs/>
          <w:sz w:val="30"/>
          <w:szCs w:val="30"/>
        </w:rPr>
      </w:pPr>
      <w:r>
        <w:rPr>
          <w:rFonts w:ascii="仿宋_GB2312" w:eastAsia="仿宋_GB2312" w:hint="eastAsia"/>
          <w:bCs/>
          <w:sz w:val="30"/>
          <w:szCs w:val="30"/>
        </w:rPr>
        <w:t>12.</w:t>
      </w:r>
      <w:r>
        <w:rPr>
          <w:rFonts w:ascii="仿宋_GB2312" w:eastAsia="仿宋_GB2312"/>
          <w:bCs/>
          <w:sz w:val="30"/>
          <w:szCs w:val="30"/>
        </w:rPr>
        <w:t>郑州与其他国家中心城市竞争力的比较研究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13.加快建设国际化现代化综合交通枢纽</w:t>
      </w:r>
      <w:r>
        <w:rPr>
          <w:rFonts w:ascii="仿宋_GB2312" w:eastAsia="仿宋_GB2312"/>
          <w:bCs/>
          <w:sz w:val="30"/>
          <w:szCs w:val="30"/>
        </w:rPr>
        <w:t>问题</w:t>
      </w:r>
      <w:r>
        <w:rPr>
          <w:rFonts w:ascii="仿宋_GB2312" w:eastAsia="仿宋_GB2312" w:hint="eastAsia"/>
          <w:bCs/>
          <w:sz w:val="30"/>
          <w:szCs w:val="30"/>
        </w:rPr>
        <w:t>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14.推进郑州交通枢纽优势向枢纽经济优势转变对策研究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15.郑州市枢纽产业集群培育研究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16.郑州城市枢纽能级提升对策研究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17.郑州口岸经济发展对策研究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18.郑州国际性消费中心城市</w:t>
      </w:r>
      <w:r>
        <w:rPr>
          <w:rFonts w:ascii="仿宋_GB2312" w:eastAsia="仿宋_GB2312"/>
          <w:bCs/>
          <w:sz w:val="30"/>
          <w:szCs w:val="30"/>
        </w:rPr>
        <w:t>建设路径</w:t>
      </w:r>
      <w:r>
        <w:rPr>
          <w:rFonts w:ascii="仿宋_GB2312" w:eastAsia="仿宋_GB2312" w:hint="eastAsia"/>
          <w:bCs/>
          <w:sz w:val="30"/>
          <w:szCs w:val="30"/>
        </w:rPr>
        <w:t>研究</w:t>
      </w:r>
    </w:p>
    <w:p w:rsidR="00085FAE" w:rsidRDefault="00085FAE" w:rsidP="00085FAE">
      <w:pPr>
        <w:adjustRightInd w:val="0"/>
        <w:snapToGrid w:val="0"/>
        <w:spacing w:line="460" w:lineRule="exact"/>
        <w:rPr>
          <w:rFonts w:ascii="仿宋_GB2312" w:eastAsia="仿宋_GB2312"/>
          <w:bCs/>
          <w:sz w:val="30"/>
          <w:szCs w:val="30"/>
        </w:rPr>
      </w:pPr>
      <w:r>
        <w:rPr>
          <w:rFonts w:ascii="仿宋_GB2312" w:eastAsia="仿宋_GB2312" w:hint="eastAsia"/>
          <w:bCs/>
          <w:sz w:val="30"/>
          <w:szCs w:val="30"/>
        </w:rPr>
        <w:t>19.</w:t>
      </w:r>
      <w:r>
        <w:rPr>
          <w:rFonts w:ascii="仿宋_GB2312" w:eastAsia="仿宋_GB2312"/>
          <w:bCs/>
          <w:sz w:val="30"/>
          <w:szCs w:val="30"/>
        </w:rPr>
        <w:t>郑州加快打造高质量发展增长极的对策研究</w:t>
      </w:r>
    </w:p>
    <w:p w:rsidR="00085FAE" w:rsidRDefault="00085FAE" w:rsidP="00085FAE">
      <w:pPr>
        <w:adjustRightInd w:val="0"/>
        <w:snapToGrid w:val="0"/>
        <w:spacing w:line="460" w:lineRule="exact"/>
        <w:rPr>
          <w:rFonts w:ascii="仿宋_GB2312" w:eastAsia="仿宋_GB2312"/>
          <w:bCs/>
          <w:sz w:val="30"/>
          <w:szCs w:val="30"/>
        </w:rPr>
      </w:pPr>
      <w:r>
        <w:rPr>
          <w:rFonts w:ascii="仿宋_GB2312" w:eastAsia="仿宋_GB2312" w:hint="eastAsia"/>
          <w:bCs/>
          <w:sz w:val="30"/>
          <w:szCs w:val="30"/>
        </w:rPr>
        <w:t>20.</w:t>
      </w:r>
      <w:r>
        <w:rPr>
          <w:rFonts w:ascii="仿宋_GB2312" w:eastAsia="仿宋_GB2312"/>
          <w:bCs/>
          <w:sz w:val="30"/>
          <w:szCs w:val="30"/>
        </w:rPr>
        <w:t>郑州</w:t>
      </w:r>
      <w:r>
        <w:rPr>
          <w:rFonts w:ascii="仿宋_GB2312" w:eastAsia="仿宋_GB2312"/>
          <w:bCs/>
          <w:sz w:val="30"/>
          <w:szCs w:val="30"/>
        </w:rPr>
        <w:t>“</w:t>
      </w:r>
      <w:r>
        <w:rPr>
          <w:rFonts w:ascii="仿宋_GB2312" w:eastAsia="仿宋_GB2312"/>
          <w:bCs/>
          <w:sz w:val="30"/>
          <w:szCs w:val="30"/>
        </w:rPr>
        <w:t>十大战略</w:t>
      </w:r>
      <w:r>
        <w:rPr>
          <w:rFonts w:ascii="仿宋_GB2312" w:eastAsia="仿宋_GB2312"/>
          <w:bCs/>
          <w:sz w:val="30"/>
          <w:szCs w:val="30"/>
        </w:rPr>
        <w:t>”</w:t>
      </w:r>
      <w:r>
        <w:rPr>
          <w:rFonts w:ascii="仿宋_GB2312" w:eastAsia="仿宋_GB2312"/>
          <w:bCs/>
          <w:sz w:val="30"/>
          <w:szCs w:val="30"/>
        </w:rPr>
        <w:t>高质量实施的体制机制创新研究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 xml:space="preserve">21.郑州构建以国内大循环为主体、国内国际双循环相互促进的新发                  </w:t>
      </w:r>
    </w:p>
    <w:p w:rsidR="00085FAE" w:rsidRDefault="00085FAE" w:rsidP="00085FAE">
      <w:pPr>
        <w:adjustRightInd w:val="0"/>
        <w:snapToGrid w:val="0"/>
        <w:spacing w:line="460" w:lineRule="exact"/>
        <w:ind w:firstLineChars="100" w:firstLine="300"/>
        <w:rPr>
          <w:rFonts w:ascii="仿宋_GB2312" w:eastAsia="仿宋_GB2312" w:hint="eastAsia"/>
          <w:bCs/>
          <w:sz w:val="30"/>
          <w:szCs w:val="30"/>
        </w:rPr>
      </w:pPr>
      <w:r>
        <w:rPr>
          <w:rFonts w:ascii="仿宋_GB2312" w:eastAsia="仿宋_GB2312" w:hint="eastAsia"/>
          <w:bCs/>
          <w:sz w:val="30"/>
          <w:szCs w:val="30"/>
        </w:rPr>
        <w:t>展格局中长期战略对策研究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22.以产业协同带动郑州都市圈高质量发展研究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lastRenderedPageBreak/>
        <w:t>23.郑州都市圈产业一体化水平及提升对策</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24.郑州都市圈与全国其他都市圈发展的比较问题研究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25.郑州都市圈建设战略问题研究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26.</w:t>
      </w:r>
      <w:r>
        <w:rPr>
          <w:rFonts w:ascii="仿宋_GB2312" w:eastAsia="仿宋_GB2312"/>
          <w:bCs/>
          <w:sz w:val="30"/>
          <w:szCs w:val="30"/>
        </w:rPr>
        <w:t>超大规模城市现代化建设的特点、机遇与挑战研究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27.郑州市推动内需规模优势向产业链供应链协同优势转变研究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28.郑州在中部崛起战略中的支撑作用研究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29.郑州市打造国家区域科技创新中心研究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30.推动现代服务业提速提质发展研究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31.全球数字贸易规则的发展趋势与郑州应对策略研究</w:t>
      </w:r>
    </w:p>
    <w:p w:rsidR="00085FAE" w:rsidRDefault="00085FAE" w:rsidP="00085FAE">
      <w:pPr>
        <w:adjustRightInd w:val="0"/>
        <w:snapToGrid w:val="0"/>
        <w:spacing w:line="460" w:lineRule="exact"/>
        <w:rPr>
          <w:rFonts w:ascii="仿宋_GB2312" w:eastAsia="仿宋_GB2312"/>
          <w:bCs/>
          <w:sz w:val="30"/>
          <w:szCs w:val="30"/>
        </w:rPr>
      </w:pPr>
      <w:r>
        <w:rPr>
          <w:rFonts w:ascii="仿宋_GB2312" w:eastAsia="仿宋_GB2312" w:hint="eastAsia"/>
          <w:bCs/>
          <w:sz w:val="30"/>
          <w:szCs w:val="30"/>
        </w:rPr>
        <w:t xml:space="preserve">32.推动数字经济与实体经济高质量融合发展研究 </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33.数字经济推动郑州产业转型升级研究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34.郑州自贸区高质量发展问题研究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35.郑州建设现代产业体系问题研究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36.郑州传统优势产业升级问题研究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37.郑州高端服务业与先进制造业融合发展机制研究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38.加快“数字郑州”建设路径研究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39.郑州市产业链供应链安全稳定建设研究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40.加快县域经济高质量发展研究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41.郑州韧性城市建设重大问题和对策研究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42.郑州推动绿色发展的难点与对策研究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43.郑州市新型城镇化提质发展对策研究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44.郑州市建设多层次商贸体系对策建议</w:t>
      </w:r>
    </w:p>
    <w:p w:rsidR="00085FAE" w:rsidRDefault="00085FAE" w:rsidP="00085FAE">
      <w:pPr>
        <w:adjustRightInd w:val="0"/>
        <w:snapToGrid w:val="0"/>
        <w:spacing w:line="460" w:lineRule="exact"/>
      </w:pPr>
      <w:r>
        <w:rPr>
          <w:rFonts w:ascii="仿宋_GB2312" w:eastAsia="仿宋_GB2312" w:hint="eastAsia"/>
          <w:bCs/>
          <w:sz w:val="30"/>
          <w:szCs w:val="30"/>
        </w:rPr>
        <w:t>45.郑州全面推进乡村振兴问题研究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46.增强城市对产业的承载力，产业对城市的支撑力研究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47.建立完善科技、产业、金融协同促进的政策体系研究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48.推进国家服务型示范城市建设研究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49.推动制造业数字化、网络化、智能化转型研究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50.推进以企业为主体的产学研结合研究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51.郑州构建一流营商环境研究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52.构建市场化、法治化、国际化营商环境体系研究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lastRenderedPageBreak/>
        <w:t>53.特大城市背景下优化营商环境的体制机制研究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54.郑开同城化高质量发展建设研究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55.郑州市城市更新可持续发展模式研究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56.加快构建新发展格局，着力推动</w:t>
      </w:r>
      <w:r>
        <w:rPr>
          <w:rFonts w:ascii="仿宋_GB2312" w:eastAsia="仿宋_GB2312"/>
          <w:bCs/>
          <w:sz w:val="30"/>
          <w:szCs w:val="30"/>
        </w:rPr>
        <w:t>郑州经济</w:t>
      </w:r>
      <w:r>
        <w:rPr>
          <w:rFonts w:ascii="仿宋_GB2312" w:eastAsia="仿宋_GB2312" w:hint="eastAsia"/>
          <w:bCs/>
          <w:sz w:val="30"/>
          <w:szCs w:val="30"/>
        </w:rPr>
        <w:t>高质量发展研究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57.郑州市扩大内需、刺激消费、推动经济增长对策研究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58.科技自立自强的郑州方案研究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59.加快构建郑州科技成果评价体系研究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60.郑州创新科技成果转化激励和服务机制研究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61.以精品村、示范村为带动，推动美丽乡村建设研究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62.郑州市综合承载力提升研究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63.郑州推进全面绿色转型研究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64.郑州市现代都市农业发展方向及路径研究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65.加快建设青年发展型城市研究</w:t>
      </w:r>
    </w:p>
    <w:p w:rsidR="00085FAE" w:rsidRDefault="00085FAE" w:rsidP="00085FAE">
      <w:pPr>
        <w:adjustRightInd w:val="0"/>
        <w:snapToGrid w:val="0"/>
        <w:spacing w:line="460" w:lineRule="exact"/>
        <w:rPr>
          <w:rFonts w:ascii="黑体" w:eastAsia="黑体" w:hAnsi="黑体" w:hint="eastAsia"/>
          <w:bCs/>
          <w:sz w:val="30"/>
          <w:szCs w:val="30"/>
        </w:rPr>
      </w:pPr>
    </w:p>
    <w:p w:rsidR="00085FAE" w:rsidRDefault="00085FAE" w:rsidP="00085FAE">
      <w:pPr>
        <w:adjustRightInd w:val="0"/>
        <w:snapToGrid w:val="0"/>
        <w:spacing w:line="460" w:lineRule="exact"/>
        <w:rPr>
          <w:rFonts w:ascii="黑体" w:eastAsia="黑体" w:hAnsi="黑体" w:hint="eastAsia"/>
          <w:bCs/>
          <w:sz w:val="30"/>
          <w:szCs w:val="30"/>
        </w:rPr>
      </w:pPr>
      <w:r>
        <w:rPr>
          <w:rFonts w:ascii="黑体" w:eastAsia="黑体" w:hAnsi="黑体" w:hint="eastAsia"/>
          <w:bCs/>
          <w:sz w:val="30"/>
          <w:szCs w:val="30"/>
        </w:rPr>
        <w:t>历史·文化</w:t>
      </w:r>
    </w:p>
    <w:p w:rsidR="00085FAE" w:rsidRDefault="00085FAE" w:rsidP="00085FAE">
      <w:pPr>
        <w:numPr>
          <w:ilvl w:val="0"/>
          <w:numId w:val="1"/>
        </w:numPr>
        <w:tabs>
          <w:tab w:val="left" w:pos="312"/>
        </w:tabs>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加快华夏历史文明传承创新基地全国重地建设研究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2.提升郑州城市</w:t>
      </w:r>
      <w:r>
        <w:rPr>
          <w:rFonts w:ascii="仿宋_GB2312" w:eastAsia="仿宋_GB2312"/>
          <w:bCs/>
          <w:sz w:val="30"/>
          <w:szCs w:val="30"/>
        </w:rPr>
        <w:t>文化软实力的对策</w:t>
      </w:r>
      <w:r>
        <w:rPr>
          <w:rFonts w:ascii="仿宋_GB2312" w:eastAsia="仿宋_GB2312" w:hint="eastAsia"/>
          <w:bCs/>
          <w:sz w:val="30"/>
          <w:szCs w:val="30"/>
        </w:rPr>
        <w:t>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3.“天地之中、华夏之源、功夫郑州”</w:t>
      </w:r>
      <w:r>
        <w:rPr>
          <w:rFonts w:ascii="仿宋_GB2312" w:eastAsia="仿宋_GB2312"/>
          <w:bCs/>
          <w:sz w:val="30"/>
          <w:szCs w:val="30"/>
        </w:rPr>
        <w:t>城市</w:t>
      </w:r>
      <w:r>
        <w:rPr>
          <w:rFonts w:ascii="仿宋_GB2312" w:eastAsia="仿宋_GB2312" w:hint="eastAsia"/>
          <w:bCs/>
          <w:sz w:val="30"/>
          <w:szCs w:val="30"/>
        </w:rPr>
        <w:t>品牌</w:t>
      </w:r>
      <w:r>
        <w:rPr>
          <w:rFonts w:ascii="仿宋_GB2312" w:eastAsia="仿宋_GB2312"/>
          <w:bCs/>
          <w:sz w:val="30"/>
          <w:szCs w:val="30"/>
        </w:rPr>
        <w:t>建设</w:t>
      </w:r>
      <w:r>
        <w:rPr>
          <w:rFonts w:ascii="仿宋_GB2312" w:eastAsia="仿宋_GB2312" w:hint="eastAsia"/>
          <w:bCs/>
          <w:sz w:val="30"/>
          <w:szCs w:val="30"/>
        </w:rPr>
        <w:t>研究</w:t>
      </w:r>
    </w:p>
    <w:p w:rsidR="00085FAE" w:rsidRDefault="00085FAE" w:rsidP="00085FAE">
      <w:pPr>
        <w:pStyle w:val="a9"/>
        <w:spacing w:line="520" w:lineRule="exact"/>
        <w:ind w:firstLineChars="0" w:firstLine="0"/>
        <w:rPr>
          <w:rFonts w:ascii="仿宋_GB2312" w:eastAsia="仿宋_GB2312" w:hAnsi="Times New Roman" w:cs="Times New Roman" w:hint="eastAsia"/>
          <w:bCs/>
          <w:sz w:val="30"/>
          <w:szCs w:val="30"/>
        </w:rPr>
      </w:pPr>
      <w:r>
        <w:rPr>
          <w:rFonts w:ascii="仿宋_GB2312" w:eastAsia="仿宋_GB2312" w:hAnsi="Times New Roman" w:cs="Times New Roman" w:hint="eastAsia"/>
          <w:bCs/>
          <w:sz w:val="30"/>
          <w:szCs w:val="30"/>
        </w:rPr>
        <w:t>4.郑州文化对中华文化发展的独特贡献研究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5.</w:t>
      </w:r>
      <w:r>
        <w:rPr>
          <w:rFonts w:ascii="仿宋_GB2312" w:eastAsia="仿宋_GB2312"/>
          <w:bCs/>
          <w:sz w:val="30"/>
          <w:szCs w:val="30"/>
        </w:rPr>
        <w:t>郑州</w:t>
      </w:r>
      <w:r>
        <w:rPr>
          <w:rFonts w:ascii="仿宋_GB2312" w:eastAsia="仿宋_GB2312" w:hint="eastAsia"/>
          <w:bCs/>
          <w:sz w:val="30"/>
          <w:szCs w:val="30"/>
        </w:rPr>
        <w:t>文化资源优势转化为</w:t>
      </w:r>
      <w:r>
        <w:rPr>
          <w:rFonts w:ascii="仿宋_GB2312" w:eastAsia="仿宋_GB2312"/>
          <w:bCs/>
          <w:sz w:val="30"/>
          <w:szCs w:val="30"/>
        </w:rPr>
        <w:t>城市</w:t>
      </w:r>
      <w:r>
        <w:rPr>
          <w:rFonts w:ascii="仿宋_GB2312" w:eastAsia="仿宋_GB2312" w:hint="eastAsia"/>
          <w:bCs/>
          <w:sz w:val="30"/>
          <w:szCs w:val="30"/>
        </w:rPr>
        <w:t>文化软实力</w:t>
      </w:r>
      <w:r>
        <w:rPr>
          <w:rFonts w:ascii="仿宋_GB2312" w:eastAsia="仿宋_GB2312"/>
          <w:bCs/>
          <w:sz w:val="30"/>
          <w:szCs w:val="30"/>
        </w:rPr>
        <w:t>的</w:t>
      </w:r>
      <w:r>
        <w:rPr>
          <w:rFonts w:ascii="仿宋_GB2312" w:eastAsia="仿宋_GB2312" w:hint="eastAsia"/>
          <w:bCs/>
          <w:sz w:val="30"/>
          <w:szCs w:val="30"/>
        </w:rPr>
        <w:t>对策研究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6.深化中华文明探源工程的郑州实践研究</w:t>
      </w:r>
    </w:p>
    <w:p w:rsidR="00085FAE" w:rsidRDefault="00085FAE" w:rsidP="00085FAE">
      <w:pPr>
        <w:adjustRightInd w:val="0"/>
        <w:snapToGrid w:val="0"/>
        <w:spacing w:line="460" w:lineRule="exact"/>
        <w:rPr>
          <w:rFonts w:ascii="仿宋_GB2312" w:eastAsia="仿宋_GB2312"/>
          <w:bCs/>
          <w:sz w:val="30"/>
          <w:szCs w:val="30"/>
        </w:rPr>
      </w:pPr>
      <w:r>
        <w:rPr>
          <w:rFonts w:ascii="仿宋_GB2312" w:eastAsia="仿宋_GB2312" w:hint="eastAsia"/>
          <w:bCs/>
          <w:sz w:val="30"/>
          <w:szCs w:val="30"/>
        </w:rPr>
        <w:t>7.郑州市文化创意</w:t>
      </w:r>
      <w:r>
        <w:rPr>
          <w:rFonts w:ascii="仿宋_GB2312" w:eastAsia="仿宋_GB2312"/>
          <w:bCs/>
          <w:sz w:val="30"/>
          <w:szCs w:val="30"/>
        </w:rPr>
        <w:t>城市建设问题研究</w:t>
      </w:r>
    </w:p>
    <w:p w:rsidR="00085FAE" w:rsidRDefault="00085FAE" w:rsidP="00085FAE">
      <w:pPr>
        <w:adjustRightInd w:val="0"/>
        <w:snapToGrid w:val="0"/>
        <w:spacing w:line="460" w:lineRule="exact"/>
        <w:rPr>
          <w:rFonts w:ascii="仿宋_GB2312" w:eastAsia="仿宋_GB2312"/>
          <w:bCs/>
          <w:sz w:val="30"/>
          <w:szCs w:val="30"/>
        </w:rPr>
      </w:pPr>
      <w:r>
        <w:rPr>
          <w:rFonts w:ascii="仿宋_GB2312" w:eastAsia="仿宋_GB2312" w:hint="eastAsia"/>
          <w:bCs/>
          <w:sz w:val="30"/>
          <w:szCs w:val="30"/>
        </w:rPr>
        <w:t>8.</w:t>
      </w:r>
      <w:r>
        <w:rPr>
          <w:rFonts w:ascii="仿宋_GB2312" w:eastAsia="仿宋_GB2312"/>
          <w:bCs/>
          <w:sz w:val="30"/>
          <w:szCs w:val="30"/>
        </w:rPr>
        <w:t>郑州市文化产业竞争力比较分析及提升对策</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9.郑州城市形象国际推广研究</w:t>
      </w:r>
    </w:p>
    <w:p w:rsidR="00085FAE" w:rsidRDefault="00085FAE" w:rsidP="00085FAE">
      <w:pPr>
        <w:adjustRightInd w:val="0"/>
        <w:snapToGrid w:val="0"/>
        <w:spacing w:line="460" w:lineRule="exact"/>
        <w:rPr>
          <w:rFonts w:ascii="仿宋_GB2312" w:eastAsia="仿宋_GB2312"/>
          <w:bCs/>
          <w:sz w:val="30"/>
          <w:szCs w:val="30"/>
        </w:rPr>
      </w:pPr>
      <w:r>
        <w:rPr>
          <w:rFonts w:ascii="仿宋_GB2312" w:eastAsia="仿宋_GB2312" w:hint="eastAsia"/>
          <w:bCs/>
          <w:sz w:val="30"/>
          <w:szCs w:val="30"/>
        </w:rPr>
        <w:t>10.</w:t>
      </w:r>
      <w:r>
        <w:rPr>
          <w:rFonts w:ascii="仿宋_GB2312" w:eastAsia="仿宋_GB2312"/>
          <w:bCs/>
          <w:sz w:val="30"/>
          <w:szCs w:val="30"/>
        </w:rPr>
        <w:t>郑州文化数字化转化创新的对策研究</w:t>
      </w:r>
    </w:p>
    <w:p w:rsidR="00085FAE" w:rsidRDefault="00085FAE" w:rsidP="00085FAE">
      <w:pPr>
        <w:adjustRightInd w:val="0"/>
        <w:snapToGrid w:val="0"/>
        <w:spacing w:line="460" w:lineRule="exact"/>
        <w:rPr>
          <w:rFonts w:ascii="仿宋_GB2312" w:eastAsia="仿宋_GB2312"/>
          <w:bCs/>
          <w:sz w:val="30"/>
          <w:szCs w:val="30"/>
        </w:rPr>
      </w:pPr>
      <w:r>
        <w:rPr>
          <w:rFonts w:ascii="仿宋_GB2312" w:eastAsia="仿宋_GB2312"/>
          <w:bCs/>
          <w:sz w:val="30"/>
          <w:szCs w:val="30"/>
        </w:rPr>
        <w:t>1</w:t>
      </w:r>
      <w:r>
        <w:rPr>
          <w:rFonts w:ascii="仿宋_GB2312" w:eastAsia="仿宋_GB2312" w:hint="eastAsia"/>
          <w:bCs/>
          <w:sz w:val="30"/>
          <w:szCs w:val="30"/>
        </w:rPr>
        <w:t>1</w:t>
      </w:r>
      <w:r>
        <w:rPr>
          <w:rFonts w:ascii="仿宋_GB2312" w:eastAsia="仿宋_GB2312"/>
          <w:bCs/>
          <w:sz w:val="30"/>
          <w:szCs w:val="30"/>
        </w:rPr>
        <w:t>.郑州市文化强市建设问题研究</w:t>
      </w:r>
    </w:p>
    <w:p w:rsidR="00085FAE" w:rsidRDefault="00085FAE" w:rsidP="00085FAE">
      <w:pPr>
        <w:adjustRightInd w:val="0"/>
        <w:snapToGrid w:val="0"/>
        <w:spacing w:line="460" w:lineRule="exact"/>
        <w:rPr>
          <w:rFonts w:ascii="仿宋_GB2312" w:eastAsia="仿宋_GB2312"/>
          <w:bCs/>
          <w:sz w:val="30"/>
          <w:szCs w:val="30"/>
        </w:rPr>
      </w:pPr>
      <w:r>
        <w:rPr>
          <w:rFonts w:ascii="仿宋_GB2312" w:eastAsia="仿宋_GB2312" w:hint="eastAsia"/>
          <w:bCs/>
          <w:sz w:val="30"/>
          <w:szCs w:val="30"/>
        </w:rPr>
        <w:t>12.</w:t>
      </w:r>
      <w:r>
        <w:rPr>
          <w:rFonts w:ascii="仿宋_GB2312" w:eastAsia="仿宋_GB2312"/>
          <w:bCs/>
          <w:sz w:val="30"/>
          <w:szCs w:val="30"/>
        </w:rPr>
        <w:t>嵩山文化的地位价值及保护传承研究</w:t>
      </w:r>
    </w:p>
    <w:p w:rsidR="00085FAE" w:rsidRDefault="00085FAE" w:rsidP="00085FAE">
      <w:pPr>
        <w:adjustRightInd w:val="0"/>
        <w:snapToGrid w:val="0"/>
        <w:spacing w:line="460" w:lineRule="exact"/>
        <w:rPr>
          <w:rFonts w:ascii="仿宋_GB2312" w:eastAsia="仿宋_GB2312"/>
          <w:bCs/>
          <w:sz w:val="30"/>
          <w:szCs w:val="30"/>
        </w:rPr>
      </w:pPr>
      <w:r>
        <w:rPr>
          <w:rFonts w:ascii="仿宋_GB2312" w:eastAsia="仿宋_GB2312" w:hint="eastAsia"/>
          <w:bCs/>
          <w:sz w:val="30"/>
          <w:szCs w:val="30"/>
        </w:rPr>
        <w:t>13.</w:t>
      </w:r>
      <w:r>
        <w:rPr>
          <w:rFonts w:ascii="仿宋_GB2312" w:eastAsia="仿宋_GB2312"/>
          <w:bCs/>
          <w:sz w:val="30"/>
          <w:szCs w:val="30"/>
        </w:rPr>
        <w:t>郑州市博物馆之城建设问题研究</w:t>
      </w:r>
    </w:p>
    <w:p w:rsidR="00085FAE" w:rsidRDefault="00085FAE" w:rsidP="00085FAE">
      <w:pPr>
        <w:adjustRightInd w:val="0"/>
        <w:snapToGrid w:val="0"/>
        <w:spacing w:line="460" w:lineRule="exact"/>
        <w:rPr>
          <w:rFonts w:ascii="仿宋_GB2312" w:eastAsia="仿宋_GB2312"/>
          <w:bCs/>
          <w:sz w:val="30"/>
          <w:szCs w:val="30"/>
        </w:rPr>
      </w:pPr>
      <w:r>
        <w:rPr>
          <w:rFonts w:ascii="仿宋_GB2312" w:eastAsia="仿宋_GB2312" w:hint="eastAsia"/>
          <w:bCs/>
          <w:sz w:val="30"/>
          <w:szCs w:val="30"/>
        </w:rPr>
        <w:t>14.</w:t>
      </w:r>
      <w:r>
        <w:rPr>
          <w:rFonts w:ascii="仿宋_GB2312" w:eastAsia="仿宋_GB2312"/>
          <w:bCs/>
          <w:sz w:val="30"/>
          <w:szCs w:val="30"/>
        </w:rPr>
        <w:t>郑州市仰韶文化价值及利用对策研究</w:t>
      </w:r>
    </w:p>
    <w:p w:rsidR="00085FAE" w:rsidRDefault="00085FAE" w:rsidP="00085FAE">
      <w:pPr>
        <w:adjustRightInd w:val="0"/>
        <w:snapToGrid w:val="0"/>
        <w:spacing w:line="460" w:lineRule="exact"/>
        <w:rPr>
          <w:rFonts w:ascii="仿宋_GB2312" w:eastAsia="仿宋_GB2312"/>
          <w:bCs/>
          <w:sz w:val="30"/>
          <w:szCs w:val="30"/>
        </w:rPr>
      </w:pPr>
      <w:r>
        <w:rPr>
          <w:rFonts w:ascii="仿宋_GB2312" w:eastAsia="仿宋_GB2312" w:hint="eastAsia"/>
          <w:bCs/>
          <w:sz w:val="30"/>
          <w:szCs w:val="30"/>
        </w:rPr>
        <w:t>15.</w:t>
      </w:r>
      <w:r>
        <w:rPr>
          <w:rFonts w:ascii="仿宋_GB2312" w:eastAsia="仿宋_GB2312"/>
          <w:bCs/>
          <w:sz w:val="30"/>
          <w:szCs w:val="30"/>
        </w:rPr>
        <w:t>郑州市动漫产业发展现状及转型问题研究</w:t>
      </w:r>
    </w:p>
    <w:p w:rsidR="00085FAE" w:rsidRDefault="00085FAE" w:rsidP="00085FAE">
      <w:pPr>
        <w:adjustRightInd w:val="0"/>
        <w:snapToGrid w:val="0"/>
        <w:spacing w:line="460" w:lineRule="exact"/>
        <w:rPr>
          <w:rFonts w:ascii="仿宋_GB2312" w:eastAsia="仿宋_GB2312"/>
          <w:bCs/>
          <w:sz w:val="30"/>
          <w:szCs w:val="30"/>
        </w:rPr>
      </w:pPr>
      <w:r>
        <w:rPr>
          <w:rFonts w:ascii="仿宋_GB2312" w:eastAsia="仿宋_GB2312" w:hint="eastAsia"/>
          <w:bCs/>
          <w:sz w:val="30"/>
          <w:szCs w:val="30"/>
        </w:rPr>
        <w:lastRenderedPageBreak/>
        <w:t>16.</w:t>
      </w:r>
      <w:r>
        <w:rPr>
          <w:rFonts w:ascii="仿宋_GB2312" w:eastAsia="仿宋_GB2312"/>
          <w:bCs/>
          <w:sz w:val="30"/>
          <w:szCs w:val="30"/>
        </w:rPr>
        <w:t>郑州市文化消费新领域培育问题研究</w:t>
      </w:r>
    </w:p>
    <w:p w:rsidR="00085FAE" w:rsidRDefault="00085FAE" w:rsidP="00085FAE">
      <w:pPr>
        <w:adjustRightInd w:val="0"/>
        <w:snapToGrid w:val="0"/>
        <w:spacing w:line="460" w:lineRule="exact"/>
        <w:rPr>
          <w:rFonts w:ascii="仿宋_GB2312" w:eastAsia="仿宋_GB2312"/>
          <w:bCs/>
          <w:sz w:val="30"/>
          <w:szCs w:val="30"/>
        </w:rPr>
      </w:pPr>
      <w:r>
        <w:rPr>
          <w:rFonts w:ascii="仿宋_GB2312" w:eastAsia="仿宋_GB2312" w:hint="eastAsia"/>
          <w:bCs/>
          <w:sz w:val="30"/>
          <w:szCs w:val="30"/>
        </w:rPr>
        <w:t>17.</w:t>
      </w:r>
      <w:r>
        <w:rPr>
          <w:rFonts w:ascii="仿宋_GB2312" w:eastAsia="仿宋_GB2312"/>
          <w:bCs/>
          <w:sz w:val="30"/>
          <w:szCs w:val="30"/>
        </w:rPr>
        <w:t>郑州</w:t>
      </w:r>
      <w:r>
        <w:rPr>
          <w:rFonts w:ascii="仿宋_GB2312" w:eastAsia="仿宋_GB2312" w:hint="eastAsia"/>
          <w:bCs/>
          <w:sz w:val="30"/>
          <w:szCs w:val="30"/>
        </w:rPr>
        <w:t>殷商文化挖掘与弘扬对策</w:t>
      </w:r>
      <w:r>
        <w:rPr>
          <w:rFonts w:ascii="仿宋_GB2312" w:eastAsia="仿宋_GB2312"/>
          <w:bCs/>
          <w:sz w:val="30"/>
          <w:szCs w:val="30"/>
        </w:rPr>
        <w:t>研究</w:t>
      </w:r>
    </w:p>
    <w:p w:rsidR="00085FAE" w:rsidRDefault="00085FAE" w:rsidP="00085FAE">
      <w:pPr>
        <w:adjustRightInd w:val="0"/>
        <w:snapToGrid w:val="0"/>
        <w:spacing w:line="460" w:lineRule="exact"/>
        <w:rPr>
          <w:rFonts w:ascii="仿宋_GB2312" w:eastAsia="仿宋_GB2312"/>
          <w:bCs/>
          <w:sz w:val="30"/>
          <w:szCs w:val="30"/>
        </w:rPr>
      </w:pPr>
      <w:r>
        <w:rPr>
          <w:rFonts w:ascii="仿宋_GB2312" w:eastAsia="仿宋_GB2312" w:hint="eastAsia"/>
          <w:bCs/>
          <w:sz w:val="30"/>
          <w:szCs w:val="30"/>
        </w:rPr>
        <w:t>18.</w:t>
      </w:r>
      <w:r>
        <w:rPr>
          <w:rFonts w:ascii="仿宋_GB2312" w:eastAsia="仿宋_GB2312"/>
          <w:bCs/>
          <w:sz w:val="30"/>
          <w:szCs w:val="30"/>
        </w:rPr>
        <w:t>郑州市文化全媒体传播体系建设研究</w:t>
      </w:r>
    </w:p>
    <w:p w:rsidR="00085FAE" w:rsidRDefault="00085FAE" w:rsidP="00085FAE">
      <w:pPr>
        <w:adjustRightInd w:val="0"/>
        <w:snapToGrid w:val="0"/>
        <w:spacing w:line="460" w:lineRule="exact"/>
        <w:rPr>
          <w:rFonts w:ascii="仿宋_GB2312" w:eastAsia="仿宋_GB2312"/>
          <w:bCs/>
          <w:sz w:val="30"/>
          <w:szCs w:val="30"/>
        </w:rPr>
      </w:pPr>
      <w:r>
        <w:rPr>
          <w:rFonts w:ascii="仿宋_GB2312" w:eastAsia="仿宋_GB2312"/>
          <w:bCs/>
          <w:sz w:val="30"/>
          <w:szCs w:val="30"/>
        </w:rPr>
        <w:t>1</w:t>
      </w:r>
      <w:r>
        <w:rPr>
          <w:rFonts w:ascii="仿宋_GB2312" w:eastAsia="仿宋_GB2312" w:hint="eastAsia"/>
          <w:bCs/>
          <w:sz w:val="30"/>
          <w:szCs w:val="30"/>
        </w:rPr>
        <w:t>9</w:t>
      </w:r>
      <w:r>
        <w:rPr>
          <w:rFonts w:ascii="仿宋_GB2312" w:eastAsia="仿宋_GB2312"/>
          <w:bCs/>
          <w:sz w:val="30"/>
          <w:szCs w:val="30"/>
        </w:rPr>
        <w:t>.郑州市世界文化遗产保护利用问题研究</w:t>
      </w:r>
    </w:p>
    <w:p w:rsidR="00085FAE" w:rsidRDefault="00085FAE" w:rsidP="00085FAE">
      <w:pPr>
        <w:adjustRightInd w:val="0"/>
        <w:snapToGrid w:val="0"/>
        <w:spacing w:line="460" w:lineRule="exact"/>
        <w:rPr>
          <w:rFonts w:ascii="仿宋_GB2312" w:eastAsia="仿宋_GB2312"/>
          <w:bCs/>
          <w:sz w:val="30"/>
          <w:szCs w:val="30"/>
        </w:rPr>
      </w:pPr>
      <w:r>
        <w:rPr>
          <w:rFonts w:ascii="仿宋_GB2312" w:eastAsia="仿宋_GB2312" w:hint="eastAsia"/>
          <w:bCs/>
          <w:sz w:val="30"/>
          <w:szCs w:val="30"/>
        </w:rPr>
        <w:t>20</w:t>
      </w:r>
      <w:r>
        <w:rPr>
          <w:rFonts w:ascii="仿宋_GB2312" w:eastAsia="仿宋_GB2312"/>
          <w:bCs/>
          <w:sz w:val="30"/>
          <w:szCs w:val="30"/>
        </w:rPr>
        <w:t>.郑州市文旅文创融合发展战略实施路径研究</w:t>
      </w:r>
    </w:p>
    <w:p w:rsidR="00085FAE" w:rsidRDefault="00085FAE" w:rsidP="00085FAE">
      <w:pPr>
        <w:adjustRightInd w:val="0"/>
        <w:snapToGrid w:val="0"/>
        <w:spacing w:line="460" w:lineRule="exact"/>
        <w:rPr>
          <w:rFonts w:ascii="仿宋_GB2312" w:eastAsia="仿宋_GB2312"/>
          <w:bCs/>
          <w:sz w:val="30"/>
          <w:szCs w:val="30"/>
        </w:rPr>
      </w:pPr>
      <w:r>
        <w:rPr>
          <w:rFonts w:ascii="仿宋_GB2312" w:eastAsia="仿宋_GB2312" w:hint="eastAsia"/>
          <w:bCs/>
          <w:sz w:val="30"/>
          <w:szCs w:val="30"/>
        </w:rPr>
        <w:t>21</w:t>
      </w:r>
      <w:r>
        <w:rPr>
          <w:rFonts w:ascii="仿宋_GB2312" w:eastAsia="仿宋_GB2312"/>
          <w:bCs/>
          <w:sz w:val="30"/>
          <w:szCs w:val="30"/>
        </w:rPr>
        <w:t>.郑州市数字文化产业创新高地建设研究</w:t>
      </w:r>
    </w:p>
    <w:p w:rsidR="00085FAE" w:rsidRDefault="00085FAE" w:rsidP="00085FAE">
      <w:pPr>
        <w:adjustRightInd w:val="0"/>
        <w:snapToGrid w:val="0"/>
        <w:spacing w:line="460" w:lineRule="exact"/>
        <w:rPr>
          <w:rFonts w:ascii="仿宋_GB2312" w:eastAsia="仿宋_GB2312"/>
          <w:bCs/>
          <w:sz w:val="30"/>
          <w:szCs w:val="30"/>
        </w:rPr>
      </w:pPr>
      <w:r>
        <w:rPr>
          <w:rFonts w:ascii="仿宋_GB2312" w:eastAsia="仿宋_GB2312" w:hint="eastAsia"/>
          <w:bCs/>
          <w:sz w:val="30"/>
          <w:szCs w:val="30"/>
        </w:rPr>
        <w:t>22.</w:t>
      </w:r>
      <w:r>
        <w:rPr>
          <w:rFonts w:ascii="仿宋_GB2312" w:eastAsia="仿宋_GB2312"/>
          <w:bCs/>
          <w:sz w:val="30"/>
          <w:szCs w:val="30"/>
        </w:rPr>
        <w:t>郑州大遗址资源的保护利用问题研究</w:t>
      </w:r>
    </w:p>
    <w:p w:rsidR="00085FAE" w:rsidRDefault="00085FAE" w:rsidP="00085FAE">
      <w:pPr>
        <w:adjustRightInd w:val="0"/>
        <w:snapToGrid w:val="0"/>
        <w:spacing w:line="460" w:lineRule="exact"/>
        <w:rPr>
          <w:rFonts w:ascii="仿宋_GB2312" w:eastAsia="仿宋_GB2312"/>
          <w:bCs/>
          <w:sz w:val="30"/>
          <w:szCs w:val="30"/>
        </w:rPr>
      </w:pPr>
      <w:r>
        <w:rPr>
          <w:rFonts w:ascii="仿宋_GB2312" w:eastAsia="仿宋_GB2312" w:hint="eastAsia"/>
          <w:bCs/>
          <w:sz w:val="30"/>
          <w:szCs w:val="30"/>
        </w:rPr>
        <w:t>23.</w:t>
      </w:r>
      <w:r>
        <w:rPr>
          <w:rFonts w:ascii="仿宋_GB2312" w:eastAsia="仿宋_GB2312"/>
          <w:bCs/>
          <w:sz w:val="30"/>
          <w:szCs w:val="30"/>
        </w:rPr>
        <w:t>郑州夏商文化的挖掘及传承弘扬问题研究</w:t>
      </w:r>
    </w:p>
    <w:p w:rsidR="00085FAE" w:rsidRDefault="00085FAE" w:rsidP="00085FAE">
      <w:pPr>
        <w:adjustRightInd w:val="0"/>
        <w:snapToGrid w:val="0"/>
        <w:spacing w:line="460" w:lineRule="exact"/>
        <w:rPr>
          <w:rFonts w:ascii="仿宋_GB2312" w:eastAsia="仿宋_GB2312"/>
          <w:bCs/>
          <w:sz w:val="30"/>
          <w:szCs w:val="30"/>
        </w:rPr>
      </w:pPr>
      <w:r>
        <w:rPr>
          <w:rFonts w:ascii="仿宋_GB2312" w:eastAsia="仿宋_GB2312" w:hint="eastAsia"/>
          <w:bCs/>
          <w:sz w:val="30"/>
          <w:szCs w:val="30"/>
        </w:rPr>
        <w:t>24.郑州黄河历史文化主地标城市对策研究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25.郑州城市文化基因解码的路径研究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26.</w:t>
      </w:r>
      <w:r>
        <w:rPr>
          <w:rFonts w:ascii="仿宋_GB2312" w:eastAsia="仿宋_GB2312"/>
          <w:bCs/>
          <w:sz w:val="30"/>
          <w:szCs w:val="30"/>
        </w:rPr>
        <w:t>郑州城市文化基因的谱系构建及传承策略研究</w:t>
      </w:r>
    </w:p>
    <w:p w:rsidR="00085FAE" w:rsidRDefault="00085FAE" w:rsidP="00085FAE">
      <w:pPr>
        <w:adjustRightInd w:val="0"/>
        <w:snapToGrid w:val="0"/>
        <w:spacing w:line="460" w:lineRule="exact"/>
        <w:rPr>
          <w:rFonts w:ascii="仿宋_GB2312" w:eastAsia="仿宋_GB2312"/>
          <w:bCs/>
          <w:sz w:val="30"/>
          <w:szCs w:val="30"/>
        </w:rPr>
      </w:pPr>
      <w:r>
        <w:rPr>
          <w:rFonts w:ascii="仿宋_GB2312" w:eastAsia="仿宋_GB2312" w:hint="eastAsia"/>
          <w:bCs/>
          <w:sz w:val="30"/>
          <w:szCs w:val="30"/>
        </w:rPr>
        <w:t>27.</w:t>
      </w:r>
      <w:r>
        <w:rPr>
          <w:rFonts w:ascii="仿宋_GB2312" w:eastAsia="仿宋_GB2312"/>
          <w:bCs/>
          <w:sz w:val="30"/>
          <w:szCs w:val="30"/>
        </w:rPr>
        <w:t>郑州文化</w:t>
      </w:r>
      <w:r>
        <w:rPr>
          <w:rFonts w:ascii="仿宋_GB2312" w:eastAsia="仿宋_GB2312" w:hint="eastAsia"/>
          <w:bCs/>
          <w:sz w:val="30"/>
          <w:szCs w:val="30"/>
        </w:rPr>
        <w:t>对外传播的路径</w:t>
      </w:r>
      <w:r>
        <w:rPr>
          <w:rFonts w:ascii="仿宋_GB2312" w:eastAsia="仿宋_GB2312"/>
          <w:bCs/>
          <w:sz w:val="30"/>
          <w:szCs w:val="30"/>
        </w:rPr>
        <w:t>研究</w:t>
      </w:r>
    </w:p>
    <w:p w:rsidR="00085FAE" w:rsidRDefault="00085FAE" w:rsidP="00085FAE">
      <w:pPr>
        <w:adjustRightInd w:val="0"/>
        <w:snapToGrid w:val="0"/>
        <w:spacing w:line="460" w:lineRule="exact"/>
        <w:rPr>
          <w:rFonts w:ascii="仿宋_GB2312" w:eastAsia="仿宋_GB2312"/>
          <w:bCs/>
          <w:sz w:val="30"/>
          <w:szCs w:val="30"/>
        </w:rPr>
      </w:pPr>
      <w:r>
        <w:rPr>
          <w:rFonts w:ascii="仿宋_GB2312" w:eastAsia="仿宋_GB2312" w:hint="eastAsia"/>
          <w:bCs/>
          <w:sz w:val="30"/>
          <w:szCs w:val="30"/>
        </w:rPr>
        <w:t>28.</w:t>
      </w:r>
      <w:r>
        <w:rPr>
          <w:rFonts w:ascii="仿宋_GB2312" w:eastAsia="仿宋_GB2312"/>
          <w:bCs/>
          <w:sz w:val="30"/>
          <w:szCs w:val="30"/>
        </w:rPr>
        <w:t>“</w:t>
      </w:r>
      <w:r>
        <w:rPr>
          <w:rFonts w:ascii="仿宋_GB2312" w:eastAsia="仿宋_GB2312"/>
          <w:bCs/>
          <w:sz w:val="30"/>
          <w:szCs w:val="30"/>
        </w:rPr>
        <w:t>文艺郑州</w:t>
      </w:r>
      <w:r>
        <w:rPr>
          <w:rFonts w:ascii="仿宋_GB2312" w:eastAsia="仿宋_GB2312"/>
          <w:bCs/>
          <w:sz w:val="30"/>
          <w:szCs w:val="30"/>
        </w:rPr>
        <w:t>”</w:t>
      </w:r>
      <w:r>
        <w:rPr>
          <w:rFonts w:ascii="仿宋_GB2312" w:eastAsia="仿宋_GB2312"/>
          <w:bCs/>
          <w:sz w:val="30"/>
          <w:szCs w:val="30"/>
        </w:rPr>
        <w:t>建设的思路与对策研究</w:t>
      </w:r>
      <w:r>
        <w:rPr>
          <w:rFonts w:ascii="仿宋_GB2312" w:eastAsia="仿宋_GB2312"/>
          <w:bCs/>
          <w:sz w:val="30"/>
          <w:szCs w:val="30"/>
        </w:rPr>
        <w:br/>
      </w:r>
      <w:r>
        <w:rPr>
          <w:rFonts w:ascii="仿宋_GB2312" w:eastAsia="仿宋_GB2312" w:hint="eastAsia"/>
          <w:bCs/>
          <w:sz w:val="30"/>
          <w:szCs w:val="30"/>
        </w:rPr>
        <w:t>29.</w:t>
      </w:r>
      <w:r>
        <w:rPr>
          <w:rFonts w:ascii="仿宋_GB2312" w:eastAsia="仿宋_GB2312"/>
          <w:bCs/>
          <w:sz w:val="30"/>
          <w:szCs w:val="30"/>
        </w:rPr>
        <w:t>“</w:t>
      </w:r>
      <w:r>
        <w:rPr>
          <w:rFonts w:ascii="仿宋_GB2312" w:eastAsia="仿宋_GB2312"/>
          <w:bCs/>
          <w:sz w:val="30"/>
          <w:szCs w:val="30"/>
        </w:rPr>
        <w:t>戏曲郑州</w:t>
      </w:r>
      <w:r>
        <w:rPr>
          <w:rFonts w:ascii="仿宋_GB2312" w:eastAsia="仿宋_GB2312"/>
          <w:bCs/>
          <w:sz w:val="30"/>
          <w:szCs w:val="30"/>
        </w:rPr>
        <w:t>”</w:t>
      </w:r>
      <w:r>
        <w:rPr>
          <w:rFonts w:ascii="仿宋_GB2312" w:eastAsia="仿宋_GB2312"/>
          <w:bCs/>
          <w:sz w:val="30"/>
          <w:szCs w:val="30"/>
        </w:rPr>
        <w:t>建设的优势及对策研究</w:t>
      </w:r>
      <w:r>
        <w:rPr>
          <w:rFonts w:ascii="仿宋_GB2312" w:eastAsia="仿宋_GB2312"/>
          <w:bCs/>
          <w:sz w:val="30"/>
          <w:szCs w:val="30"/>
        </w:rPr>
        <w:br/>
      </w:r>
      <w:r>
        <w:rPr>
          <w:rFonts w:ascii="仿宋_GB2312" w:eastAsia="仿宋_GB2312" w:hint="eastAsia"/>
          <w:bCs/>
          <w:sz w:val="30"/>
          <w:szCs w:val="30"/>
        </w:rPr>
        <w:t>30.</w:t>
      </w:r>
      <w:r>
        <w:rPr>
          <w:rFonts w:ascii="仿宋_GB2312" w:eastAsia="仿宋_GB2312"/>
          <w:bCs/>
          <w:sz w:val="30"/>
          <w:szCs w:val="30"/>
        </w:rPr>
        <w:t>“</w:t>
      </w:r>
      <w:r>
        <w:rPr>
          <w:rFonts w:ascii="仿宋_GB2312" w:eastAsia="仿宋_GB2312"/>
          <w:bCs/>
          <w:sz w:val="30"/>
          <w:szCs w:val="30"/>
        </w:rPr>
        <w:t>书画郑州</w:t>
      </w:r>
      <w:r>
        <w:rPr>
          <w:rFonts w:ascii="仿宋_GB2312" w:eastAsia="仿宋_GB2312"/>
          <w:bCs/>
          <w:sz w:val="30"/>
          <w:szCs w:val="30"/>
        </w:rPr>
        <w:t>”</w:t>
      </w:r>
      <w:r>
        <w:rPr>
          <w:rFonts w:ascii="仿宋_GB2312" w:eastAsia="仿宋_GB2312"/>
          <w:bCs/>
          <w:sz w:val="30"/>
          <w:szCs w:val="30"/>
        </w:rPr>
        <w:t>建设的对策研究</w:t>
      </w:r>
      <w:r>
        <w:rPr>
          <w:rFonts w:ascii="仿宋_GB2312" w:eastAsia="仿宋_GB2312"/>
          <w:bCs/>
          <w:sz w:val="30"/>
          <w:szCs w:val="30"/>
        </w:rPr>
        <w:br/>
      </w:r>
      <w:r>
        <w:rPr>
          <w:rFonts w:ascii="仿宋_GB2312" w:eastAsia="仿宋_GB2312" w:hint="eastAsia"/>
          <w:bCs/>
          <w:sz w:val="30"/>
          <w:szCs w:val="30"/>
        </w:rPr>
        <w:t>31.</w:t>
      </w:r>
      <w:r>
        <w:rPr>
          <w:rFonts w:ascii="仿宋_GB2312" w:eastAsia="仿宋_GB2312"/>
          <w:bCs/>
          <w:sz w:val="30"/>
          <w:szCs w:val="30"/>
        </w:rPr>
        <w:t>“</w:t>
      </w:r>
      <w:r>
        <w:rPr>
          <w:rFonts w:ascii="仿宋_GB2312" w:eastAsia="仿宋_GB2312"/>
          <w:bCs/>
          <w:sz w:val="30"/>
          <w:szCs w:val="30"/>
        </w:rPr>
        <w:t>街舞郑州</w:t>
      </w:r>
      <w:r>
        <w:rPr>
          <w:rFonts w:ascii="仿宋_GB2312" w:eastAsia="仿宋_GB2312"/>
          <w:bCs/>
          <w:sz w:val="30"/>
          <w:szCs w:val="30"/>
        </w:rPr>
        <w:t>”</w:t>
      </w:r>
      <w:r>
        <w:rPr>
          <w:rFonts w:ascii="仿宋_GB2312" w:eastAsia="仿宋_GB2312"/>
          <w:bCs/>
          <w:sz w:val="30"/>
          <w:szCs w:val="30"/>
        </w:rPr>
        <w:t>建设问题研究</w:t>
      </w:r>
      <w:r>
        <w:rPr>
          <w:rFonts w:ascii="仿宋_GB2312" w:eastAsia="仿宋_GB2312"/>
          <w:bCs/>
          <w:sz w:val="30"/>
          <w:szCs w:val="30"/>
        </w:rPr>
        <w:br/>
      </w:r>
      <w:r>
        <w:rPr>
          <w:rFonts w:ascii="仿宋_GB2312" w:eastAsia="仿宋_GB2312" w:hint="eastAsia"/>
          <w:bCs/>
          <w:sz w:val="30"/>
          <w:szCs w:val="30"/>
        </w:rPr>
        <w:t>32.</w:t>
      </w:r>
      <w:r>
        <w:rPr>
          <w:rFonts w:ascii="仿宋_GB2312" w:eastAsia="仿宋_GB2312"/>
          <w:bCs/>
          <w:sz w:val="30"/>
          <w:szCs w:val="30"/>
        </w:rPr>
        <w:t>拓宽郑州市文旅文创新赛道的对策研究</w:t>
      </w:r>
    </w:p>
    <w:p w:rsidR="00085FAE" w:rsidRDefault="00085FAE" w:rsidP="00085FAE">
      <w:pPr>
        <w:adjustRightInd w:val="0"/>
        <w:snapToGrid w:val="0"/>
        <w:spacing w:line="460" w:lineRule="exact"/>
        <w:rPr>
          <w:rFonts w:ascii="仿宋_GB2312" w:eastAsia="仿宋_GB2312"/>
          <w:bCs/>
          <w:sz w:val="30"/>
          <w:szCs w:val="30"/>
        </w:rPr>
      </w:pPr>
      <w:r>
        <w:rPr>
          <w:rFonts w:ascii="仿宋_GB2312" w:eastAsia="仿宋_GB2312" w:hint="eastAsia"/>
          <w:bCs/>
          <w:sz w:val="30"/>
          <w:szCs w:val="30"/>
        </w:rPr>
        <w:t>33.黄帝“根”文化的传承与创新研究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34.郑州功夫文化的传播弘扬研究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35.打造郑州新型公共文化空间对策研究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36.郑州特色</w:t>
      </w:r>
      <w:r>
        <w:rPr>
          <w:rFonts w:ascii="仿宋_GB2312" w:eastAsia="仿宋_GB2312"/>
          <w:bCs/>
          <w:sz w:val="30"/>
          <w:szCs w:val="30"/>
        </w:rPr>
        <w:t>文化</w:t>
      </w:r>
      <w:r>
        <w:rPr>
          <w:rFonts w:ascii="仿宋_GB2312" w:eastAsia="仿宋_GB2312" w:hint="eastAsia"/>
          <w:bCs/>
          <w:sz w:val="30"/>
          <w:szCs w:val="30"/>
        </w:rPr>
        <w:t>街区建设研究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37.郑州加快建设高水平国际旅游目的地研究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38.加快推进文化创意产业发展研究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39.深入推进城乡公共文化服务体系一体化建设</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40.全媒体传播视域下郑州国际营销体系构建研究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41.融媒体时代的舆论引导机制研究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42.提升郑州文化传播力、影响力、渗透力研究</w:t>
      </w:r>
    </w:p>
    <w:p w:rsidR="00085FAE" w:rsidRDefault="00085FAE" w:rsidP="00085FAE">
      <w:pPr>
        <w:pStyle w:val="a9"/>
        <w:spacing w:line="520" w:lineRule="exact"/>
        <w:ind w:firstLineChars="0" w:firstLine="0"/>
        <w:rPr>
          <w:rFonts w:ascii="仿宋_GB2312" w:eastAsia="仿宋_GB2312" w:hint="eastAsia"/>
          <w:bCs/>
          <w:sz w:val="30"/>
          <w:szCs w:val="30"/>
        </w:rPr>
      </w:pPr>
      <w:r>
        <w:rPr>
          <w:rFonts w:ascii="仿宋_GB2312" w:eastAsia="仿宋_GB2312" w:hint="eastAsia"/>
          <w:bCs/>
          <w:sz w:val="30"/>
          <w:szCs w:val="30"/>
        </w:rPr>
        <w:t>43.</w:t>
      </w:r>
      <w:r>
        <w:rPr>
          <w:rFonts w:ascii="仿宋_GB2312" w:eastAsia="仿宋_GB2312" w:hAnsi="Times New Roman" w:cs="Times New Roman" w:hint="eastAsia"/>
          <w:bCs/>
          <w:sz w:val="30"/>
          <w:szCs w:val="30"/>
        </w:rPr>
        <w:t>新闻舆论传播力引导力影响力公信力提升对策研究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44.郑州市旅游休闲街区业态开发现状及特色对策研究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45.郑州市乡村旅游发展路径研究</w:t>
      </w:r>
    </w:p>
    <w:p w:rsidR="00085FAE" w:rsidRDefault="00085FAE" w:rsidP="00085FAE">
      <w:pPr>
        <w:pStyle w:val="2"/>
        <w:ind w:firstLine="640"/>
        <w:rPr>
          <w:rFonts w:hint="eastAsia"/>
        </w:rPr>
      </w:pPr>
    </w:p>
    <w:p w:rsidR="00085FAE" w:rsidRDefault="00085FAE" w:rsidP="00085FAE">
      <w:pPr>
        <w:adjustRightInd w:val="0"/>
        <w:snapToGrid w:val="0"/>
        <w:spacing w:line="460" w:lineRule="exact"/>
        <w:rPr>
          <w:rFonts w:ascii="黑体" w:eastAsia="黑体" w:hAnsi="黑体" w:hint="eastAsia"/>
          <w:bCs/>
          <w:sz w:val="30"/>
          <w:szCs w:val="30"/>
        </w:rPr>
      </w:pPr>
      <w:r>
        <w:rPr>
          <w:rFonts w:ascii="黑体" w:eastAsia="黑体" w:hAnsi="黑体" w:hint="eastAsia"/>
          <w:bCs/>
          <w:sz w:val="30"/>
          <w:szCs w:val="30"/>
        </w:rPr>
        <w:t>教育·发展</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1.郑州市域社会治理能力现代化研究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2.郑州市城市管理体制机制创新对策研究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3.提升城市软实力的国际经验借鉴与实现路径研究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4.郑州高品质公共服务精准配置与有效供给研究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5.数字化转型背景下城市建设与管理创新研究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6.城市应急管理创新研究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7.郑州市现代化服务绩效动态评价体系研究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8.加强城市智慧化精细管理研究</w:t>
      </w:r>
    </w:p>
    <w:p w:rsidR="00085FAE" w:rsidRDefault="00085FAE" w:rsidP="00085FAE">
      <w:pPr>
        <w:adjustRightInd w:val="0"/>
        <w:snapToGrid w:val="0"/>
        <w:spacing w:line="460" w:lineRule="exact"/>
        <w:rPr>
          <w:rFonts w:ascii="仿宋_GB2312" w:eastAsia="仿宋_GB2312"/>
          <w:bCs/>
          <w:sz w:val="30"/>
          <w:szCs w:val="30"/>
        </w:rPr>
      </w:pPr>
      <w:r>
        <w:rPr>
          <w:rFonts w:ascii="仿宋_GB2312" w:eastAsia="仿宋_GB2312" w:hint="eastAsia"/>
          <w:bCs/>
          <w:sz w:val="30"/>
          <w:szCs w:val="30"/>
        </w:rPr>
        <w:t>9.</w:t>
      </w:r>
      <w:r>
        <w:rPr>
          <w:rFonts w:ascii="仿宋_GB2312" w:eastAsia="仿宋_GB2312"/>
          <w:bCs/>
          <w:sz w:val="30"/>
          <w:szCs w:val="30"/>
        </w:rPr>
        <w:t>郑州现代乡村治理体系构建研究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10</w:t>
      </w:r>
      <w:r>
        <w:rPr>
          <w:rFonts w:ascii="仿宋_GB2312" w:eastAsia="仿宋_GB2312" w:hint="eastAsia"/>
          <w:bCs/>
          <w:spacing w:val="-11"/>
          <w:sz w:val="30"/>
          <w:szCs w:val="30"/>
        </w:rPr>
        <w:t>.加强“数字政府”建设，提升政务服务标准化、智能化方法路径研究</w:t>
      </w:r>
    </w:p>
    <w:p w:rsidR="00085FAE" w:rsidRDefault="00085FAE" w:rsidP="00085FAE">
      <w:pPr>
        <w:adjustRightInd w:val="0"/>
        <w:snapToGrid w:val="0"/>
        <w:spacing w:line="460" w:lineRule="exact"/>
        <w:rPr>
          <w:rFonts w:ascii="仿宋_GB2312" w:eastAsia="仿宋_GB2312" w:hint="eastAsia"/>
          <w:bCs/>
          <w:color w:val="FF0000"/>
          <w:sz w:val="30"/>
          <w:szCs w:val="30"/>
        </w:rPr>
      </w:pPr>
      <w:r>
        <w:rPr>
          <w:rFonts w:ascii="仿宋_GB2312" w:eastAsia="仿宋_GB2312" w:hint="eastAsia"/>
          <w:bCs/>
          <w:sz w:val="30"/>
          <w:szCs w:val="30"/>
        </w:rPr>
        <w:t>11.郑州高质量发展的新动力源培育思路研究</w:t>
      </w:r>
    </w:p>
    <w:p w:rsidR="00085FAE" w:rsidRDefault="00085FAE" w:rsidP="00085FAE">
      <w:pPr>
        <w:adjustRightInd w:val="0"/>
        <w:snapToGrid w:val="0"/>
        <w:spacing w:line="460" w:lineRule="exact"/>
        <w:ind w:left="300" w:hangingChars="100" w:hanging="300"/>
        <w:rPr>
          <w:rFonts w:ascii="仿宋_GB2312" w:eastAsia="仿宋_GB2312" w:hint="eastAsia"/>
          <w:bCs/>
          <w:sz w:val="30"/>
          <w:szCs w:val="30"/>
        </w:rPr>
      </w:pPr>
      <w:r>
        <w:rPr>
          <w:rFonts w:ascii="仿宋_GB2312" w:eastAsia="仿宋_GB2312" w:hint="eastAsia"/>
          <w:bCs/>
          <w:sz w:val="30"/>
          <w:szCs w:val="30"/>
        </w:rPr>
        <w:t>12.加快构建与特大城市相适应的公共卫生服务保障和应急管理体系研究</w:t>
      </w:r>
    </w:p>
    <w:p w:rsidR="00085FAE" w:rsidRDefault="00085FAE" w:rsidP="00085FAE">
      <w:pPr>
        <w:adjustRightInd w:val="0"/>
        <w:snapToGrid w:val="0"/>
        <w:spacing w:line="460" w:lineRule="exact"/>
        <w:ind w:left="600" w:hangingChars="200" w:hanging="600"/>
        <w:rPr>
          <w:rFonts w:ascii="仿宋_GB2312" w:eastAsia="仿宋_GB2312" w:hint="eastAsia"/>
          <w:bCs/>
          <w:sz w:val="30"/>
          <w:szCs w:val="30"/>
        </w:rPr>
      </w:pPr>
      <w:r>
        <w:rPr>
          <w:rFonts w:ascii="仿宋_GB2312" w:eastAsia="仿宋_GB2312" w:hint="eastAsia"/>
          <w:bCs/>
          <w:sz w:val="30"/>
          <w:szCs w:val="30"/>
        </w:rPr>
        <w:t>13.对新产业新业态实行包容审慎监管思路研究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14.特大城市公共租赁住房发展模式研究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15.郑州市集贸市场软硬件提升问题研究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16.郑州健全主体功能区差异化发展机制研究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17.郑州国家中心城市粮食储备管理与应急保障机制研究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18.郑州社会保障体系高质量发展研究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19.郑州构建多层次医疗保障体系研究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20.精细化管理助力公立医院高质量发展实践研究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21.郑州公共卫生社会治理体系建设思路研究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22.依托医疗卫生机构探索医养康结合新模式研究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23.医务社会工作融入医疗服务体系实践研究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24.健全完善城乡社区管理和服务机制研究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25.郑州市养老服务模式持续优化研究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lastRenderedPageBreak/>
        <w:t>26.郑州市儿童友好城市建设研究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27.青少年心理健康问题对策研究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28.新时期思政课教育创新研究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29.健全高校立德树人落实机制研究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30.郑州市义务教育优质均衡发展对策研究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31.郑州义务教育资源承载力提升与高质量供给研究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32.郑州教育国际化水平提升对策研究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33.基础教育公共服务能力和水平提升研究</w:t>
      </w:r>
    </w:p>
    <w:p w:rsidR="00085FAE" w:rsidRDefault="00085FAE" w:rsidP="00085FAE">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34.郑州市“美好教育”实现路径研究</w:t>
      </w:r>
    </w:p>
    <w:p w:rsidR="00085FAE" w:rsidRDefault="00085FAE" w:rsidP="00085FAE">
      <w:pPr>
        <w:spacing w:line="520" w:lineRule="exact"/>
        <w:rPr>
          <w:rFonts w:ascii="仿宋_GB2312" w:eastAsia="仿宋_GB2312" w:hint="eastAsia"/>
          <w:bCs/>
          <w:sz w:val="30"/>
          <w:szCs w:val="30"/>
        </w:rPr>
      </w:pPr>
      <w:r>
        <w:rPr>
          <w:rFonts w:ascii="仿宋_GB2312" w:eastAsia="仿宋_GB2312" w:hint="eastAsia"/>
          <w:bCs/>
          <w:sz w:val="30"/>
          <w:szCs w:val="30"/>
        </w:rPr>
        <w:t>35.新时代郑州高校思想政治教育创新发展研究</w:t>
      </w:r>
    </w:p>
    <w:p w:rsidR="00085FAE" w:rsidRDefault="00085FAE" w:rsidP="00085FAE">
      <w:pPr>
        <w:pStyle w:val="a9"/>
        <w:spacing w:line="520" w:lineRule="exact"/>
        <w:ind w:firstLineChars="0" w:firstLine="0"/>
        <w:rPr>
          <w:rFonts w:ascii="仿宋_GB2312" w:eastAsia="仿宋_GB2312" w:hAnsi="Times New Roman" w:cs="Times New Roman" w:hint="eastAsia"/>
          <w:bCs/>
          <w:sz w:val="30"/>
          <w:szCs w:val="30"/>
        </w:rPr>
      </w:pPr>
      <w:r>
        <w:rPr>
          <w:rFonts w:ascii="仿宋_GB2312" w:eastAsia="仿宋_GB2312" w:hAnsi="Times New Roman" w:cs="Times New Roman" w:hint="eastAsia"/>
          <w:bCs/>
          <w:sz w:val="30"/>
          <w:szCs w:val="30"/>
        </w:rPr>
        <w:t>36.大中小学思想政治教育一体化建设的郑州实践研究</w:t>
      </w:r>
    </w:p>
    <w:p w:rsidR="00085FAE" w:rsidRDefault="00085FAE" w:rsidP="00085FAE">
      <w:pPr>
        <w:pStyle w:val="2"/>
        <w:ind w:leftChars="0" w:left="0" w:firstLineChars="0" w:firstLine="0"/>
        <w:rPr>
          <w:rFonts w:ascii="仿宋_GB2312" w:eastAsia="仿宋_GB2312" w:hint="eastAsia"/>
          <w:bCs/>
          <w:sz w:val="30"/>
          <w:szCs w:val="30"/>
        </w:rPr>
      </w:pPr>
    </w:p>
    <w:p w:rsidR="004254A8" w:rsidRPr="00085FAE" w:rsidRDefault="004254A8">
      <w:bookmarkStart w:id="0" w:name="_GoBack"/>
      <w:bookmarkEnd w:id="0"/>
    </w:p>
    <w:sectPr w:rsidR="004254A8" w:rsidRPr="00085F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75A" w:rsidRDefault="0091275A" w:rsidP="00085FAE">
      <w:r>
        <w:separator/>
      </w:r>
    </w:p>
  </w:endnote>
  <w:endnote w:type="continuationSeparator" w:id="0">
    <w:p w:rsidR="0091275A" w:rsidRDefault="0091275A" w:rsidP="00085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75A" w:rsidRDefault="0091275A" w:rsidP="00085FAE">
      <w:r>
        <w:separator/>
      </w:r>
    </w:p>
  </w:footnote>
  <w:footnote w:type="continuationSeparator" w:id="0">
    <w:p w:rsidR="0091275A" w:rsidRDefault="0091275A" w:rsidP="00085F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95A9AED"/>
    <w:multiLevelType w:val="singleLevel"/>
    <w:tmpl w:val="A95A9AED"/>
    <w:lvl w:ilvl="0">
      <w:start w:val="1"/>
      <w:numFmt w:val="decimal"/>
      <w:lvlText w:val="%1."/>
      <w:lvlJc w:val="left"/>
      <w:pPr>
        <w:tabs>
          <w:tab w:val="num"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864"/>
    <w:rsid w:val="00085FAE"/>
    <w:rsid w:val="004254A8"/>
    <w:rsid w:val="00642864"/>
    <w:rsid w:val="00912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B4BCFA-6E75-4C1D-8F25-FB7934D1E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085FA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5FA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85FAE"/>
    <w:rPr>
      <w:sz w:val="18"/>
      <w:szCs w:val="18"/>
    </w:rPr>
  </w:style>
  <w:style w:type="paragraph" w:styleId="a5">
    <w:name w:val="footer"/>
    <w:basedOn w:val="a"/>
    <w:link w:val="a6"/>
    <w:uiPriority w:val="99"/>
    <w:unhideWhenUsed/>
    <w:rsid w:val="00085FAE"/>
    <w:pPr>
      <w:tabs>
        <w:tab w:val="center" w:pos="4153"/>
        <w:tab w:val="right" w:pos="8306"/>
      </w:tabs>
      <w:snapToGrid w:val="0"/>
      <w:jc w:val="left"/>
    </w:pPr>
    <w:rPr>
      <w:sz w:val="18"/>
      <w:szCs w:val="18"/>
    </w:rPr>
  </w:style>
  <w:style w:type="character" w:customStyle="1" w:styleId="a6">
    <w:name w:val="页脚 字符"/>
    <w:basedOn w:val="a0"/>
    <w:link w:val="a5"/>
    <w:uiPriority w:val="99"/>
    <w:rsid w:val="00085FAE"/>
    <w:rPr>
      <w:sz w:val="18"/>
      <w:szCs w:val="18"/>
    </w:rPr>
  </w:style>
  <w:style w:type="paragraph" w:styleId="a7">
    <w:name w:val="Body Text Indent"/>
    <w:basedOn w:val="a"/>
    <w:link w:val="a8"/>
    <w:uiPriority w:val="99"/>
    <w:semiHidden/>
    <w:unhideWhenUsed/>
    <w:rsid w:val="00085FAE"/>
    <w:pPr>
      <w:spacing w:after="120"/>
      <w:ind w:leftChars="200" w:left="420"/>
    </w:pPr>
  </w:style>
  <w:style w:type="character" w:customStyle="1" w:styleId="a8">
    <w:name w:val="正文文本缩进 字符"/>
    <w:basedOn w:val="a0"/>
    <w:link w:val="a7"/>
    <w:uiPriority w:val="99"/>
    <w:semiHidden/>
    <w:rsid w:val="00085FAE"/>
    <w:rPr>
      <w:rFonts w:ascii="Times New Roman" w:eastAsia="宋体" w:hAnsi="Times New Roman" w:cs="Times New Roman"/>
      <w:szCs w:val="24"/>
    </w:rPr>
  </w:style>
  <w:style w:type="paragraph" w:styleId="2">
    <w:name w:val="Body Text First Indent 2"/>
    <w:basedOn w:val="a7"/>
    <w:link w:val="20"/>
    <w:unhideWhenUsed/>
    <w:qFormat/>
    <w:rsid w:val="00085FAE"/>
    <w:pPr>
      <w:ind w:firstLineChars="200" w:firstLine="420"/>
    </w:pPr>
    <w:rPr>
      <w:sz w:val="32"/>
    </w:rPr>
  </w:style>
  <w:style w:type="character" w:customStyle="1" w:styleId="20">
    <w:name w:val="正文首行缩进 2 字符"/>
    <w:basedOn w:val="a8"/>
    <w:link w:val="2"/>
    <w:rsid w:val="00085FAE"/>
    <w:rPr>
      <w:rFonts w:ascii="Times New Roman" w:eastAsia="宋体" w:hAnsi="Times New Roman" w:cs="Times New Roman"/>
      <w:sz w:val="32"/>
      <w:szCs w:val="24"/>
    </w:rPr>
  </w:style>
  <w:style w:type="paragraph" w:styleId="a9">
    <w:name w:val="List Paragraph"/>
    <w:basedOn w:val="a"/>
    <w:next w:val="9"/>
    <w:qFormat/>
    <w:rsid w:val="00085FAE"/>
    <w:pPr>
      <w:ind w:firstLineChars="200" w:firstLine="200"/>
    </w:pPr>
    <w:rPr>
      <w:rFonts w:ascii="Calibri" w:hAnsi="Calibri" w:cs="Calibri"/>
      <w:szCs w:val="21"/>
    </w:rPr>
  </w:style>
  <w:style w:type="paragraph" w:styleId="9">
    <w:name w:val="index 9"/>
    <w:basedOn w:val="a"/>
    <w:next w:val="a"/>
    <w:autoRedefine/>
    <w:uiPriority w:val="99"/>
    <w:semiHidden/>
    <w:unhideWhenUsed/>
    <w:rsid w:val="00085FAE"/>
    <w:pPr>
      <w:ind w:leftChars="1600"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560</Words>
  <Characters>3192</Characters>
  <Application>Microsoft Office Word</Application>
  <DocSecurity>0</DocSecurity>
  <Lines>26</Lines>
  <Paragraphs>7</Paragraphs>
  <ScaleCrop>false</ScaleCrop>
  <Company>HP</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2024-02-21T01:43:00Z</dcterms:created>
  <dcterms:modified xsi:type="dcterms:W3CDTF">2024-02-21T01:44:00Z</dcterms:modified>
</cp:coreProperties>
</file>