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646DE" w14:textId="5DACD29B" w:rsidR="00BD14A2" w:rsidRDefault="00000000" w:rsidP="00BD14A2">
      <w:pPr>
        <w:spacing w:line="600" w:lineRule="exact"/>
        <w:jc w:val="center"/>
        <w:rPr>
          <w:rFonts w:ascii="黑体" w:eastAsia="黑体" w:hAnsi="黑体"/>
          <w:sz w:val="32"/>
          <w:szCs w:val="32"/>
        </w:rPr>
      </w:pPr>
      <w:r w:rsidRPr="00BD14A2">
        <w:rPr>
          <w:rFonts w:ascii="黑体" w:eastAsia="黑体" w:hAnsi="黑体" w:cs="Times New Roman"/>
          <w:sz w:val="32"/>
          <w:szCs w:val="32"/>
        </w:rPr>
        <w:t>2024</w:t>
      </w:r>
      <w:r w:rsidRPr="00BD14A2">
        <w:rPr>
          <w:rFonts w:ascii="黑体" w:eastAsia="黑体" w:hAnsi="黑体" w:hint="eastAsia"/>
          <w:sz w:val="32"/>
          <w:szCs w:val="32"/>
        </w:rPr>
        <w:t>年度教育部哲学社会科学研究重大课题攻关项目和高校思想政治理论课教师研究</w:t>
      </w:r>
      <w:proofErr w:type="gramStart"/>
      <w:r w:rsidRPr="00BD14A2">
        <w:rPr>
          <w:rFonts w:ascii="黑体" w:eastAsia="黑体" w:hAnsi="黑体" w:hint="eastAsia"/>
          <w:sz w:val="32"/>
          <w:szCs w:val="32"/>
        </w:rPr>
        <w:t>专项重大</w:t>
      </w:r>
      <w:proofErr w:type="gramEnd"/>
      <w:r w:rsidRPr="00BD14A2">
        <w:rPr>
          <w:rFonts w:ascii="黑体" w:eastAsia="黑体" w:hAnsi="黑体" w:hint="eastAsia"/>
          <w:sz w:val="32"/>
          <w:szCs w:val="32"/>
        </w:rPr>
        <w:t>课题攻关项目</w:t>
      </w:r>
      <w:r w:rsidRPr="00BD14A2">
        <w:rPr>
          <w:rFonts w:ascii="黑体" w:eastAsia="黑体" w:hAnsi="黑体"/>
          <w:sz w:val="32"/>
          <w:szCs w:val="32"/>
        </w:rPr>
        <w:t>招标</w:t>
      </w:r>
    </w:p>
    <w:p w14:paraId="2A7D4AD4" w14:textId="29CCF9C2" w:rsidR="00DE52D5" w:rsidRPr="00BD14A2" w:rsidRDefault="00000000" w:rsidP="00BD14A2">
      <w:pPr>
        <w:spacing w:line="600" w:lineRule="exact"/>
        <w:jc w:val="center"/>
        <w:rPr>
          <w:rFonts w:ascii="黑体" w:eastAsia="黑体" w:hAnsi="黑体"/>
          <w:sz w:val="32"/>
          <w:szCs w:val="32"/>
        </w:rPr>
      </w:pPr>
      <w:r w:rsidRPr="00BD14A2">
        <w:rPr>
          <w:rFonts w:ascii="黑体" w:eastAsia="黑体" w:hAnsi="黑体"/>
          <w:sz w:val="32"/>
          <w:szCs w:val="32"/>
        </w:rPr>
        <w:t>课题指南</w:t>
      </w:r>
    </w:p>
    <w:p w14:paraId="23AC78EA" w14:textId="77777777" w:rsidR="00DE52D5" w:rsidRPr="00BD14A2" w:rsidRDefault="00DE52D5">
      <w:pPr>
        <w:spacing w:line="600" w:lineRule="exact"/>
        <w:rPr>
          <w:rFonts w:ascii="宋体" w:eastAsia="宋体" w:hAnsi="宋体"/>
          <w:sz w:val="28"/>
          <w:szCs w:val="28"/>
        </w:rPr>
      </w:pPr>
    </w:p>
    <w:p w14:paraId="2AA770F1" w14:textId="77777777" w:rsidR="00DE52D5" w:rsidRPr="00BD14A2" w:rsidRDefault="00000000">
      <w:pPr>
        <w:spacing w:line="600" w:lineRule="exact"/>
        <w:rPr>
          <w:rFonts w:ascii="宋体" w:eastAsia="宋体" w:hAnsi="宋体"/>
          <w:b/>
          <w:bCs/>
          <w:sz w:val="28"/>
          <w:szCs w:val="28"/>
        </w:rPr>
      </w:pPr>
      <w:r w:rsidRPr="00BD14A2">
        <w:rPr>
          <w:rFonts w:ascii="宋体" w:eastAsia="宋体" w:hAnsi="宋体" w:hint="eastAsia"/>
          <w:b/>
          <w:bCs/>
          <w:sz w:val="28"/>
          <w:szCs w:val="28"/>
        </w:rPr>
        <w:t>一、教育部哲学社会科学研究重大课题攻关项目</w:t>
      </w:r>
    </w:p>
    <w:p w14:paraId="74A48F69"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1.习近平文化思想对马克思主义理论的创新和发展研究</w:t>
      </w:r>
    </w:p>
    <w:p w14:paraId="681EA262"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2.习近平</w:t>
      </w:r>
      <w:r w:rsidRPr="00BD14A2">
        <w:rPr>
          <w:rFonts w:ascii="宋体" w:eastAsia="宋体" w:hAnsi="宋体" w:cs="Times New Roman" w:hint="eastAsia"/>
          <w:sz w:val="28"/>
          <w:szCs w:val="28"/>
        </w:rPr>
        <w:t>总书记</w:t>
      </w:r>
      <w:r w:rsidRPr="00BD14A2">
        <w:rPr>
          <w:rFonts w:ascii="宋体" w:eastAsia="宋体" w:hAnsi="宋体" w:cs="Times New Roman"/>
          <w:sz w:val="28"/>
          <w:szCs w:val="28"/>
        </w:rPr>
        <w:t>关于必须坚持人民至上的重要论述研究</w:t>
      </w:r>
    </w:p>
    <w:p w14:paraId="7A487186"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3.习近平总书记关于教育强国建设的重要论述研究</w:t>
      </w:r>
    </w:p>
    <w:p w14:paraId="48381F69"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hint="eastAsia"/>
          <w:sz w:val="28"/>
          <w:szCs w:val="28"/>
        </w:rPr>
        <w:t>4</w:t>
      </w:r>
      <w:r w:rsidRPr="00BD14A2">
        <w:rPr>
          <w:rFonts w:ascii="宋体" w:eastAsia="宋体" w:hAnsi="宋体" w:cs="Times New Roman"/>
          <w:sz w:val="28"/>
          <w:szCs w:val="28"/>
        </w:rPr>
        <w:t>.习近平总书记关于构建中国话语和中国叙事体系重要论述研究</w:t>
      </w:r>
    </w:p>
    <w:p w14:paraId="2C19D131"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hint="eastAsia"/>
          <w:sz w:val="28"/>
          <w:szCs w:val="28"/>
        </w:rPr>
        <w:t>5</w:t>
      </w:r>
      <w:r w:rsidRPr="00BD14A2">
        <w:rPr>
          <w:rFonts w:ascii="宋体" w:eastAsia="宋体" w:hAnsi="宋体" w:cs="Times New Roman"/>
          <w:sz w:val="28"/>
          <w:szCs w:val="28"/>
        </w:rPr>
        <w:t>.习近平新时代中国特色社会主义思想国际传播研究</w:t>
      </w:r>
    </w:p>
    <w:p w14:paraId="757B1AAA"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6.马克思主义理论视域下新质生产力的理论创新与发展对策研究</w:t>
      </w:r>
    </w:p>
    <w:p w14:paraId="0EBAF21C"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7.全球文明格局的演变态势与中国文明进路研究</w:t>
      </w:r>
    </w:p>
    <w:p w14:paraId="34E6C383"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8.以教育强国建设支撑引领中国式现代化研究</w:t>
      </w:r>
    </w:p>
    <w:p w14:paraId="13E739EE"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9.儒家心学通史研究</w:t>
      </w:r>
    </w:p>
    <w:p w14:paraId="28A621ED"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10.建设中华民族现代文明的哲学基础问题研究</w:t>
      </w:r>
    </w:p>
    <w:p w14:paraId="087038FF"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11.学校家庭社会协同提高学生身心健康水平的体制机制研究</w:t>
      </w:r>
    </w:p>
    <w:p w14:paraId="54475571"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12.人工智能和教育深度融合研究</w:t>
      </w:r>
    </w:p>
    <w:p w14:paraId="4FA5C2D7"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13.人才计划实施对高校人才队伍建设的作用研究</w:t>
      </w:r>
    </w:p>
    <w:p w14:paraId="25309670"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lastRenderedPageBreak/>
        <w:t>14.教育家精神弘扬与落实机制研究</w:t>
      </w:r>
    </w:p>
    <w:p w14:paraId="5408027B"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15.</w:t>
      </w:r>
      <w:proofErr w:type="gramStart"/>
      <w:r w:rsidRPr="00BD14A2">
        <w:rPr>
          <w:rFonts w:ascii="宋体" w:eastAsia="宋体" w:hAnsi="宋体" w:cs="Times New Roman"/>
          <w:sz w:val="28"/>
          <w:szCs w:val="28"/>
        </w:rPr>
        <w:t>数智时代</w:t>
      </w:r>
      <w:proofErr w:type="gramEnd"/>
      <w:r w:rsidRPr="00BD14A2">
        <w:rPr>
          <w:rFonts w:ascii="宋体" w:eastAsia="宋体" w:hAnsi="宋体" w:cs="Times New Roman"/>
          <w:sz w:val="28"/>
          <w:szCs w:val="28"/>
        </w:rPr>
        <w:t>高等教育教学评估创新研究</w:t>
      </w:r>
    </w:p>
    <w:p w14:paraId="52540093"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16.高等教育规模、结构、质量要素协同促进经济与社会高质量发展研究</w:t>
      </w:r>
    </w:p>
    <w:p w14:paraId="7BA6E3B6"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17.苏轼全集会</w:t>
      </w:r>
      <w:proofErr w:type="gramStart"/>
      <w:r w:rsidRPr="00BD14A2">
        <w:rPr>
          <w:rFonts w:ascii="宋体" w:eastAsia="宋体" w:hAnsi="宋体" w:cs="Times New Roman"/>
          <w:sz w:val="28"/>
          <w:szCs w:val="28"/>
        </w:rPr>
        <w:t>校会注会评</w:t>
      </w:r>
      <w:proofErr w:type="gramEnd"/>
      <w:r w:rsidRPr="00BD14A2">
        <w:rPr>
          <w:rFonts w:ascii="宋体" w:eastAsia="宋体" w:hAnsi="宋体" w:cs="Times New Roman"/>
          <w:sz w:val="28"/>
          <w:szCs w:val="28"/>
        </w:rPr>
        <w:t>研究</w:t>
      </w:r>
    </w:p>
    <w:p w14:paraId="4C7AB4ED"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18.全元</w:t>
      </w:r>
      <w:proofErr w:type="gramStart"/>
      <w:r w:rsidRPr="00BD14A2">
        <w:rPr>
          <w:rFonts w:ascii="宋体" w:eastAsia="宋体" w:hAnsi="宋体" w:cs="Times New Roman"/>
          <w:sz w:val="28"/>
          <w:szCs w:val="28"/>
        </w:rPr>
        <w:t>佚</w:t>
      </w:r>
      <w:proofErr w:type="gramEnd"/>
      <w:r w:rsidRPr="00BD14A2">
        <w:rPr>
          <w:rFonts w:ascii="宋体" w:eastAsia="宋体" w:hAnsi="宋体" w:cs="Times New Roman"/>
          <w:sz w:val="28"/>
          <w:szCs w:val="28"/>
        </w:rPr>
        <w:t>著辑考</w:t>
      </w:r>
    </w:p>
    <w:p w14:paraId="1A7BD306"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19.海外学者中国词学研究目录汇编与学术史考察</w:t>
      </w:r>
    </w:p>
    <w:p w14:paraId="1B5B4860"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20.丝绸之路视域下中欧绘画交流通史研究</w:t>
      </w:r>
    </w:p>
    <w:p w14:paraId="17F45163"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21.中华文明精神标识的艺术呈现与传播研究</w:t>
      </w:r>
    </w:p>
    <w:p w14:paraId="12E2F385"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22.中国文化核心概念</w:t>
      </w:r>
      <w:proofErr w:type="gramStart"/>
      <w:r w:rsidRPr="00BD14A2">
        <w:rPr>
          <w:rFonts w:ascii="宋体" w:eastAsia="宋体" w:hAnsi="宋体" w:cs="Times New Roman"/>
          <w:sz w:val="28"/>
          <w:szCs w:val="28"/>
        </w:rPr>
        <w:t>外译史文献</w:t>
      </w:r>
      <w:proofErr w:type="gramEnd"/>
      <w:r w:rsidRPr="00BD14A2">
        <w:rPr>
          <w:rFonts w:ascii="宋体" w:eastAsia="宋体" w:hAnsi="宋体" w:cs="Times New Roman"/>
          <w:sz w:val="28"/>
          <w:szCs w:val="28"/>
        </w:rPr>
        <w:t>整理、研究和数据库的建设</w:t>
      </w:r>
    </w:p>
    <w:p w14:paraId="27A503C5"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23.夏</w:t>
      </w:r>
      <w:proofErr w:type="gramStart"/>
      <w:r w:rsidRPr="00BD14A2">
        <w:rPr>
          <w:rFonts w:ascii="宋体" w:eastAsia="宋体" w:hAnsi="宋体" w:cs="Times New Roman"/>
          <w:sz w:val="28"/>
          <w:szCs w:val="28"/>
        </w:rPr>
        <w:t>商文明</w:t>
      </w:r>
      <w:proofErr w:type="gramEnd"/>
      <w:r w:rsidRPr="00BD14A2">
        <w:rPr>
          <w:rFonts w:ascii="宋体" w:eastAsia="宋体" w:hAnsi="宋体" w:cs="Times New Roman"/>
          <w:sz w:val="28"/>
          <w:szCs w:val="28"/>
        </w:rPr>
        <w:t>考古研究</w:t>
      </w:r>
    </w:p>
    <w:p w14:paraId="008E56DD"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24.清时期中国区域地理研究（1644-1911）</w:t>
      </w:r>
    </w:p>
    <w:p w14:paraId="6FA71BE6"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25.</w:t>
      </w:r>
      <w:proofErr w:type="gramStart"/>
      <w:r w:rsidRPr="00BD14A2">
        <w:rPr>
          <w:rFonts w:ascii="宋体" w:eastAsia="宋体" w:hAnsi="宋体" w:cs="Times New Roman"/>
          <w:sz w:val="28"/>
          <w:szCs w:val="28"/>
        </w:rPr>
        <w:t>文明互鉴视野</w:t>
      </w:r>
      <w:proofErr w:type="gramEnd"/>
      <w:r w:rsidRPr="00BD14A2">
        <w:rPr>
          <w:rFonts w:ascii="宋体" w:eastAsia="宋体" w:hAnsi="宋体" w:cs="Times New Roman"/>
          <w:sz w:val="28"/>
          <w:szCs w:val="28"/>
        </w:rPr>
        <w:t>下17-20世纪中法文化交流档案整理与历史研究</w:t>
      </w:r>
    </w:p>
    <w:p w14:paraId="78E6288F"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26.加强人大对政府债务的审查监督研究</w:t>
      </w:r>
    </w:p>
    <w:p w14:paraId="30AEF1CF"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27.建设金融强国的内涵、特征与路径研究</w:t>
      </w:r>
    </w:p>
    <w:p w14:paraId="427F4F6A"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28.数字经济时代的数据价值、隐私权益与规制政策设计研究</w:t>
      </w:r>
    </w:p>
    <w:p w14:paraId="29167EB5"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29.农村土地流转与乡村治理现代化研究</w:t>
      </w:r>
    </w:p>
    <w:p w14:paraId="5F07C07E"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30.人工智能背景下马克思劳动价值论时代化研究</w:t>
      </w:r>
    </w:p>
    <w:p w14:paraId="47707A57"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31.人口形势变化与推进共同富裕机制、路径、政策研究</w:t>
      </w:r>
    </w:p>
    <w:p w14:paraId="411229E8"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lastRenderedPageBreak/>
        <w:t>32.中国式现代化进程中宏观政策与就业政策协同联动研究</w:t>
      </w:r>
    </w:p>
    <w:p w14:paraId="70DE7C00"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33.涉外领域法治体系建设研究</w:t>
      </w:r>
    </w:p>
    <w:p w14:paraId="2247FA39"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34.中华优秀传统法律文化的创造性转化和创新性发展问题研究</w:t>
      </w:r>
    </w:p>
    <w:p w14:paraId="3E5717AD"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35.中国</w:t>
      </w:r>
      <w:proofErr w:type="gramStart"/>
      <w:r w:rsidRPr="00BD14A2">
        <w:rPr>
          <w:rFonts w:ascii="宋体" w:eastAsia="宋体" w:hAnsi="宋体" w:cs="Times New Roman"/>
          <w:sz w:val="28"/>
          <w:szCs w:val="28"/>
        </w:rPr>
        <w:t>特色公益</w:t>
      </w:r>
      <w:proofErr w:type="gramEnd"/>
      <w:r w:rsidRPr="00BD14A2">
        <w:rPr>
          <w:rFonts w:ascii="宋体" w:eastAsia="宋体" w:hAnsi="宋体" w:cs="Times New Roman"/>
          <w:sz w:val="28"/>
          <w:szCs w:val="28"/>
        </w:rPr>
        <w:t>诉讼立法重大问题研究</w:t>
      </w:r>
    </w:p>
    <w:p w14:paraId="2E341FD1"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36.城乡融合发展背景下的农民工流动新趋势与政策研究</w:t>
      </w:r>
    </w:p>
    <w:p w14:paraId="20B551D8"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37.中华民族共同体史料体系、话语体系、理论体系构建研究</w:t>
      </w:r>
    </w:p>
    <w:p w14:paraId="671198CB"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38.与中国式现代化相适应的乡村医疗卫生体系建设研究</w:t>
      </w:r>
    </w:p>
    <w:p w14:paraId="291F8EF8"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39.新时代中国城市更新行动的社会空间效应研究</w:t>
      </w:r>
    </w:p>
    <w:p w14:paraId="3ABC9729"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40.维护和提升国土空间安全韧性支撑高质量发展研究</w:t>
      </w:r>
    </w:p>
    <w:p w14:paraId="6FFFDC47"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41.面向重大自然灾害的中国应急物资储备及调度体系研究</w:t>
      </w:r>
    </w:p>
    <w:p w14:paraId="45B28E92"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42.人口高质量发展背景下社会保障可持续性问题研究</w:t>
      </w:r>
    </w:p>
    <w:p w14:paraId="6E145DC3"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43.生成式人工智能系统的风险治理与能力构建研究</w:t>
      </w:r>
    </w:p>
    <w:p w14:paraId="1E5E032B"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44.社会主义现代化强国建设需求下高校毕业生就业促进研究</w:t>
      </w:r>
    </w:p>
    <w:p w14:paraId="17AC4FE1"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45.我国未来产业创新生态系统培育的机理、路径和政策研究</w:t>
      </w:r>
    </w:p>
    <w:p w14:paraId="48813A9D"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46.中医药视角的全生命周期健康管理体制机制研究</w:t>
      </w:r>
    </w:p>
    <w:p w14:paraId="20B264A4" w14:textId="77777777" w:rsidR="00DE52D5" w:rsidRPr="00BD14A2" w:rsidRDefault="00000000">
      <w:pPr>
        <w:spacing w:line="600" w:lineRule="exact"/>
        <w:rPr>
          <w:rFonts w:ascii="宋体" w:eastAsia="宋体" w:hAnsi="宋体" w:hint="eastAsia"/>
          <w:b/>
          <w:bCs/>
          <w:sz w:val="28"/>
          <w:szCs w:val="28"/>
        </w:rPr>
      </w:pPr>
      <w:r w:rsidRPr="00BD14A2">
        <w:rPr>
          <w:rFonts w:ascii="宋体" w:eastAsia="宋体" w:hAnsi="宋体" w:hint="eastAsia"/>
          <w:b/>
          <w:bCs/>
          <w:sz w:val="28"/>
          <w:szCs w:val="28"/>
        </w:rPr>
        <w:t>二、高校思想政治理论课教师研究</w:t>
      </w:r>
      <w:proofErr w:type="gramStart"/>
      <w:r w:rsidRPr="00BD14A2">
        <w:rPr>
          <w:rFonts w:ascii="宋体" w:eastAsia="宋体" w:hAnsi="宋体" w:hint="eastAsia"/>
          <w:b/>
          <w:bCs/>
          <w:sz w:val="28"/>
          <w:szCs w:val="28"/>
        </w:rPr>
        <w:t>专项重大</w:t>
      </w:r>
      <w:proofErr w:type="gramEnd"/>
      <w:r w:rsidRPr="00BD14A2">
        <w:rPr>
          <w:rFonts w:ascii="宋体" w:eastAsia="宋体" w:hAnsi="宋体" w:hint="eastAsia"/>
          <w:b/>
          <w:bCs/>
          <w:sz w:val="28"/>
          <w:szCs w:val="28"/>
        </w:rPr>
        <w:t>课题攻关项目</w:t>
      </w:r>
    </w:p>
    <w:p w14:paraId="76CBA59E"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1.党的二十届三中全会精神融入高校</w:t>
      </w:r>
      <w:proofErr w:type="gramStart"/>
      <w:r w:rsidRPr="00BD14A2">
        <w:rPr>
          <w:rFonts w:ascii="宋体" w:eastAsia="宋体" w:hAnsi="宋体" w:cs="Times New Roman"/>
          <w:sz w:val="28"/>
          <w:szCs w:val="28"/>
        </w:rPr>
        <w:t>思政课</w:t>
      </w:r>
      <w:proofErr w:type="gramEnd"/>
      <w:r w:rsidRPr="00BD14A2">
        <w:rPr>
          <w:rFonts w:ascii="宋体" w:eastAsia="宋体" w:hAnsi="宋体" w:cs="Times New Roman"/>
          <w:sz w:val="28"/>
          <w:szCs w:val="28"/>
        </w:rPr>
        <w:t>研究</w:t>
      </w:r>
    </w:p>
    <w:p w14:paraId="7D9D8785"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2.习近平新时代中国特色社会主义思想的世界观和方法论融入</w:t>
      </w:r>
      <w:proofErr w:type="gramStart"/>
      <w:r w:rsidRPr="00BD14A2">
        <w:rPr>
          <w:rFonts w:ascii="宋体" w:eastAsia="宋体" w:hAnsi="宋体" w:cs="Times New Roman"/>
          <w:sz w:val="28"/>
          <w:szCs w:val="28"/>
        </w:rPr>
        <w:t>思政课</w:t>
      </w:r>
      <w:proofErr w:type="gramEnd"/>
      <w:r w:rsidRPr="00BD14A2">
        <w:rPr>
          <w:rFonts w:ascii="宋体" w:eastAsia="宋体" w:hAnsi="宋体" w:cs="Times New Roman"/>
          <w:sz w:val="28"/>
          <w:szCs w:val="28"/>
        </w:rPr>
        <w:lastRenderedPageBreak/>
        <w:t>的经典案例库研究</w:t>
      </w:r>
    </w:p>
    <w:p w14:paraId="1F64F387"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3.构建以习近平新时代中国特色社会主义思想为核心内容的</w:t>
      </w:r>
      <w:proofErr w:type="gramStart"/>
      <w:r w:rsidRPr="00BD14A2">
        <w:rPr>
          <w:rFonts w:ascii="宋体" w:eastAsia="宋体" w:hAnsi="宋体" w:cs="Times New Roman"/>
          <w:sz w:val="28"/>
          <w:szCs w:val="28"/>
        </w:rPr>
        <w:t>思政课</w:t>
      </w:r>
      <w:proofErr w:type="gramEnd"/>
      <w:r w:rsidRPr="00BD14A2">
        <w:rPr>
          <w:rFonts w:ascii="宋体" w:eastAsia="宋体" w:hAnsi="宋体" w:cs="Times New Roman"/>
          <w:sz w:val="28"/>
          <w:szCs w:val="28"/>
        </w:rPr>
        <w:t>课程教材体系研究</w:t>
      </w:r>
    </w:p>
    <w:p w14:paraId="7EDF3F68"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4.高质量建设“习近平新时代中国特色社会主义思想概论”课的难点、堵点及对策研究</w:t>
      </w:r>
    </w:p>
    <w:p w14:paraId="55906FEB"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5.</w:t>
      </w:r>
      <w:r w:rsidRPr="00BD14A2">
        <w:rPr>
          <w:rFonts w:ascii="宋体" w:eastAsia="宋体" w:hAnsi="宋体" w:cs="Times New Roman" w:hint="eastAsia"/>
          <w:sz w:val="28"/>
          <w:szCs w:val="28"/>
        </w:rPr>
        <w:t>“</w:t>
      </w:r>
      <w:r w:rsidRPr="00BD14A2">
        <w:rPr>
          <w:rFonts w:ascii="宋体" w:eastAsia="宋体" w:hAnsi="宋体" w:cs="Times New Roman"/>
          <w:sz w:val="28"/>
          <w:szCs w:val="28"/>
        </w:rPr>
        <w:t>习近平新时代中国特色社会主义思想概论</w:t>
      </w:r>
      <w:r w:rsidRPr="00BD14A2">
        <w:rPr>
          <w:rFonts w:ascii="宋体" w:eastAsia="宋体" w:hAnsi="宋体" w:cs="Times New Roman" w:hint="eastAsia"/>
          <w:sz w:val="28"/>
          <w:szCs w:val="28"/>
        </w:rPr>
        <w:t>”</w:t>
      </w:r>
      <w:r w:rsidRPr="00BD14A2">
        <w:rPr>
          <w:rFonts w:ascii="宋体" w:eastAsia="宋体" w:hAnsi="宋体" w:cs="Times New Roman"/>
          <w:sz w:val="28"/>
          <w:szCs w:val="28"/>
        </w:rPr>
        <w:t>示范课建设研究</w:t>
      </w:r>
    </w:p>
    <w:p w14:paraId="21225D05"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6.守</w:t>
      </w:r>
      <w:proofErr w:type="gramStart"/>
      <w:r w:rsidRPr="00BD14A2">
        <w:rPr>
          <w:rFonts w:ascii="宋体" w:eastAsia="宋体" w:hAnsi="宋体" w:cs="Times New Roman"/>
          <w:sz w:val="28"/>
          <w:szCs w:val="28"/>
        </w:rPr>
        <w:t>正创新推动思政课</w:t>
      </w:r>
      <w:proofErr w:type="gramEnd"/>
      <w:r w:rsidRPr="00BD14A2">
        <w:rPr>
          <w:rFonts w:ascii="宋体" w:eastAsia="宋体" w:hAnsi="宋体" w:cs="Times New Roman"/>
          <w:sz w:val="28"/>
          <w:szCs w:val="28"/>
        </w:rPr>
        <w:t>建设内涵式发展的重难点及对策研究</w:t>
      </w:r>
    </w:p>
    <w:p w14:paraId="3E5749B4"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7.高校</w:t>
      </w:r>
      <w:proofErr w:type="gramStart"/>
      <w:r w:rsidRPr="00BD14A2">
        <w:rPr>
          <w:rFonts w:ascii="宋体" w:eastAsia="宋体" w:hAnsi="宋体" w:cs="Times New Roman"/>
          <w:sz w:val="28"/>
          <w:szCs w:val="28"/>
        </w:rPr>
        <w:t>思政课</w:t>
      </w:r>
      <w:proofErr w:type="gramEnd"/>
      <w:r w:rsidRPr="00BD14A2">
        <w:rPr>
          <w:rFonts w:ascii="宋体" w:eastAsia="宋体" w:hAnsi="宋体" w:cs="Times New Roman"/>
          <w:sz w:val="28"/>
          <w:szCs w:val="28"/>
        </w:rPr>
        <w:t>教学范式和话语叙事方式转变研究</w:t>
      </w:r>
    </w:p>
    <w:p w14:paraId="35B363C5"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8.</w:t>
      </w:r>
      <w:proofErr w:type="gramStart"/>
      <w:r w:rsidRPr="00BD14A2">
        <w:rPr>
          <w:rFonts w:ascii="宋体" w:eastAsia="宋体" w:hAnsi="宋体" w:cs="Times New Roman"/>
          <w:sz w:val="28"/>
          <w:szCs w:val="28"/>
        </w:rPr>
        <w:t>思政课以</w:t>
      </w:r>
      <w:proofErr w:type="gramEnd"/>
      <w:r w:rsidRPr="00BD14A2">
        <w:rPr>
          <w:rFonts w:ascii="宋体" w:eastAsia="宋体" w:hAnsi="宋体" w:cs="Times New Roman"/>
          <w:sz w:val="28"/>
          <w:szCs w:val="28"/>
        </w:rPr>
        <w:t>中国特色社会主义取得的举世瞩目成就为内容支撑的教学案例库建设研究</w:t>
      </w:r>
    </w:p>
    <w:p w14:paraId="3E074D31" w14:textId="77777777" w:rsidR="00DE52D5" w:rsidRPr="00BD14A2" w:rsidRDefault="00000000">
      <w:pPr>
        <w:spacing w:line="600" w:lineRule="exact"/>
        <w:ind w:left="280" w:hangingChars="100" w:hanging="280"/>
        <w:rPr>
          <w:rFonts w:ascii="宋体" w:eastAsia="宋体" w:hAnsi="宋体" w:cs="Times New Roman"/>
          <w:sz w:val="28"/>
          <w:szCs w:val="28"/>
        </w:rPr>
      </w:pPr>
      <w:r w:rsidRPr="00BD14A2">
        <w:rPr>
          <w:rFonts w:ascii="宋体" w:eastAsia="宋体" w:hAnsi="宋体" w:cs="Times New Roman"/>
          <w:sz w:val="28"/>
          <w:szCs w:val="28"/>
        </w:rPr>
        <w:t>9.</w:t>
      </w:r>
      <w:proofErr w:type="gramStart"/>
      <w:r w:rsidRPr="00BD14A2">
        <w:rPr>
          <w:rFonts w:ascii="宋体" w:eastAsia="宋体" w:hAnsi="宋体" w:cs="Times New Roman"/>
          <w:sz w:val="28"/>
          <w:szCs w:val="28"/>
        </w:rPr>
        <w:t>思政课以</w:t>
      </w:r>
      <w:proofErr w:type="gramEnd"/>
      <w:r w:rsidRPr="00BD14A2">
        <w:rPr>
          <w:rFonts w:ascii="宋体" w:eastAsia="宋体" w:hAnsi="宋体" w:cs="Times New Roman"/>
          <w:sz w:val="28"/>
          <w:szCs w:val="28"/>
        </w:rPr>
        <w:t>中华优秀传统文化、革命文化和社会主义先进文化为力量根基的教学资源建设研究</w:t>
      </w:r>
    </w:p>
    <w:p w14:paraId="3929155C"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10.新时代高校</w:t>
      </w:r>
      <w:proofErr w:type="gramStart"/>
      <w:r w:rsidRPr="00BD14A2">
        <w:rPr>
          <w:rFonts w:ascii="宋体" w:eastAsia="宋体" w:hAnsi="宋体" w:cs="Times New Roman"/>
          <w:sz w:val="28"/>
          <w:szCs w:val="28"/>
        </w:rPr>
        <w:t>思政课</w:t>
      </w:r>
      <w:proofErr w:type="gramEnd"/>
      <w:r w:rsidRPr="00BD14A2">
        <w:rPr>
          <w:rFonts w:ascii="宋体" w:eastAsia="宋体" w:hAnsi="宋体" w:cs="Times New Roman"/>
          <w:sz w:val="28"/>
          <w:szCs w:val="28"/>
        </w:rPr>
        <w:t>教师评价机制改革研究</w:t>
      </w:r>
    </w:p>
    <w:p w14:paraId="78254BFA"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11.大中小学</w:t>
      </w:r>
      <w:proofErr w:type="gramStart"/>
      <w:r w:rsidRPr="00BD14A2">
        <w:rPr>
          <w:rFonts w:ascii="宋体" w:eastAsia="宋体" w:hAnsi="宋体" w:cs="Times New Roman"/>
          <w:sz w:val="28"/>
          <w:szCs w:val="28"/>
        </w:rPr>
        <w:t>思政课</w:t>
      </w:r>
      <w:proofErr w:type="gramEnd"/>
      <w:r w:rsidRPr="00BD14A2">
        <w:rPr>
          <w:rFonts w:ascii="宋体" w:eastAsia="宋体" w:hAnsi="宋体" w:cs="Times New Roman"/>
          <w:sz w:val="28"/>
          <w:szCs w:val="28"/>
        </w:rPr>
        <w:t>一体化管理体制研究</w:t>
      </w:r>
    </w:p>
    <w:p w14:paraId="49E0A2B1"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12.高校</w:t>
      </w:r>
      <w:proofErr w:type="gramStart"/>
      <w:r w:rsidRPr="00BD14A2">
        <w:rPr>
          <w:rFonts w:ascii="宋体" w:eastAsia="宋体" w:hAnsi="宋体" w:cs="Times New Roman"/>
          <w:sz w:val="28"/>
          <w:szCs w:val="28"/>
        </w:rPr>
        <w:t>思政课</w:t>
      </w:r>
      <w:proofErr w:type="gramEnd"/>
      <w:r w:rsidRPr="00BD14A2">
        <w:rPr>
          <w:rFonts w:ascii="宋体" w:eastAsia="宋体" w:hAnsi="宋体" w:cs="Times New Roman"/>
          <w:sz w:val="28"/>
          <w:szCs w:val="28"/>
        </w:rPr>
        <w:t>教学质量监测与提升研究</w:t>
      </w:r>
    </w:p>
    <w:p w14:paraId="49CE374B"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13.高校马克思主义学院共建帮扶机制化研究</w:t>
      </w:r>
    </w:p>
    <w:p w14:paraId="072C0DAB"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14.健全领导干部</w:t>
      </w:r>
      <w:proofErr w:type="gramStart"/>
      <w:r w:rsidRPr="00BD14A2">
        <w:rPr>
          <w:rFonts w:ascii="宋体" w:eastAsia="宋体" w:hAnsi="宋体" w:cs="Times New Roman"/>
          <w:sz w:val="28"/>
          <w:szCs w:val="28"/>
        </w:rPr>
        <w:t>讲思政课</w:t>
      </w:r>
      <w:proofErr w:type="gramEnd"/>
      <w:r w:rsidRPr="00BD14A2">
        <w:rPr>
          <w:rFonts w:ascii="宋体" w:eastAsia="宋体" w:hAnsi="宋体" w:cs="Times New Roman"/>
          <w:sz w:val="28"/>
          <w:szCs w:val="28"/>
        </w:rPr>
        <w:t>长效机制研究</w:t>
      </w:r>
    </w:p>
    <w:p w14:paraId="40150F4B" w14:textId="77777777" w:rsidR="00DE52D5" w:rsidRPr="00BD14A2" w:rsidRDefault="00000000">
      <w:pPr>
        <w:spacing w:line="600" w:lineRule="exact"/>
        <w:rPr>
          <w:rFonts w:ascii="宋体" w:eastAsia="宋体" w:hAnsi="宋体" w:cs="Times New Roman"/>
          <w:sz w:val="28"/>
          <w:szCs w:val="28"/>
        </w:rPr>
      </w:pPr>
      <w:r w:rsidRPr="00BD14A2">
        <w:rPr>
          <w:rFonts w:ascii="宋体" w:eastAsia="宋体" w:hAnsi="宋体" w:cs="Times New Roman"/>
          <w:sz w:val="28"/>
          <w:szCs w:val="28"/>
        </w:rPr>
        <w:t>15.大学生</w:t>
      </w:r>
      <w:proofErr w:type="gramStart"/>
      <w:r w:rsidRPr="00BD14A2">
        <w:rPr>
          <w:rFonts w:ascii="宋体" w:eastAsia="宋体" w:hAnsi="宋体" w:cs="Times New Roman"/>
          <w:sz w:val="28"/>
          <w:szCs w:val="28"/>
        </w:rPr>
        <w:t>思政课实践</w:t>
      </w:r>
      <w:proofErr w:type="gramEnd"/>
      <w:r w:rsidRPr="00BD14A2">
        <w:rPr>
          <w:rFonts w:ascii="宋体" w:eastAsia="宋体" w:hAnsi="宋体" w:cs="Times New Roman"/>
          <w:sz w:val="28"/>
          <w:szCs w:val="28"/>
        </w:rPr>
        <w:t>活动育人效果跟踪研究</w:t>
      </w:r>
    </w:p>
    <w:sectPr w:rsidR="00DE52D5" w:rsidRPr="00BD14A2">
      <w:footerReference w:type="default" r:id="rId7"/>
      <w:pgSz w:w="11906" w:h="16838"/>
      <w:pgMar w:top="1440" w:right="1587" w:bottom="1440" w:left="1644"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90281" w14:textId="77777777" w:rsidR="00010AB4" w:rsidRDefault="00010AB4">
      <w:pPr>
        <w:spacing w:after="0" w:line="240" w:lineRule="auto"/>
      </w:pPr>
      <w:r>
        <w:separator/>
      </w:r>
    </w:p>
  </w:endnote>
  <w:endnote w:type="continuationSeparator" w:id="0">
    <w:p w14:paraId="59DAB59C" w14:textId="77777777" w:rsidR="00010AB4" w:rsidRDefault="0001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63F9" w14:textId="77777777" w:rsidR="00DE52D5" w:rsidRDefault="00000000">
    <w:pPr>
      <w:pStyle w:val="a3"/>
      <w:tabs>
        <w:tab w:val="clear" w:pos="4153"/>
        <w:tab w:val="center" w:pos="4309"/>
      </w:tabs>
    </w:pPr>
    <w:r>
      <w:rPr>
        <w:noProof/>
      </w:rPr>
      <mc:AlternateContent>
        <mc:Choice Requires="wps">
          <w:drawing>
            <wp:anchor distT="0" distB="0" distL="114300" distR="114300" simplePos="0" relativeHeight="251659264" behindDoc="0" locked="0" layoutInCell="1" allowOverlap="1" wp14:anchorId="1E3C3652" wp14:editId="06FCBBA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71982" w14:textId="77777777" w:rsidR="00DE52D5" w:rsidRDefault="00000000">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B8E3" w14:textId="77777777" w:rsidR="00010AB4" w:rsidRDefault="00010AB4">
      <w:pPr>
        <w:spacing w:after="0" w:line="240" w:lineRule="auto"/>
      </w:pPr>
      <w:r>
        <w:separator/>
      </w:r>
    </w:p>
  </w:footnote>
  <w:footnote w:type="continuationSeparator" w:id="0">
    <w:p w14:paraId="6C2C1B5A" w14:textId="77777777" w:rsidR="00010AB4" w:rsidRDefault="00010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AC5B81"/>
    <w:rsid w:val="F5EF2739"/>
    <w:rsid w:val="00010AB4"/>
    <w:rsid w:val="00046FB4"/>
    <w:rsid w:val="000E1202"/>
    <w:rsid w:val="000F5252"/>
    <w:rsid w:val="002167ED"/>
    <w:rsid w:val="00321503"/>
    <w:rsid w:val="00386886"/>
    <w:rsid w:val="00390E85"/>
    <w:rsid w:val="00401946"/>
    <w:rsid w:val="00457710"/>
    <w:rsid w:val="004A4D28"/>
    <w:rsid w:val="005C6E07"/>
    <w:rsid w:val="006D7055"/>
    <w:rsid w:val="0081789E"/>
    <w:rsid w:val="00837148"/>
    <w:rsid w:val="00976E6D"/>
    <w:rsid w:val="00AC5B81"/>
    <w:rsid w:val="00BD14A2"/>
    <w:rsid w:val="00C50F66"/>
    <w:rsid w:val="00CF4ABE"/>
    <w:rsid w:val="00DD565F"/>
    <w:rsid w:val="00DE52D5"/>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786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8A8A"/>
  <w15:docId w15:val="{F14B007B-062C-4F38-886F-3CCA5ABE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Lenovo</cp:lastModifiedBy>
  <cp:revision>11</cp:revision>
  <cp:lastPrinted>2024-08-05T15:17:00Z</cp:lastPrinted>
  <dcterms:created xsi:type="dcterms:W3CDTF">2023-06-14T14:07:00Z</dcterms:created>
  <dcterms:modified xsi:type="dcterms:W3CDTF">2024-08-14T02:33:00Z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CD4B4FD72522412DBF05C63090EDB9EF_12</vt:lpwstr>
  </property>
</Properties>
</file>