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CA" w:rsidRDefault="003132CA" w:rsidP="003132CA">
      <w:pPr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0"/>
          <w:szCs w:val="40"/>
        </w:rPr>
      </w:pPr>
      <w:r>
        <w:rPr>
          <w:rFonts w:ascii="方正小标宋简体" w:eastAsia="方正小标宋简体" w:hint="eastAsia"/>
          <w:kern w:val="0"/>
          <w:sz w:val="40"/>
          <w:szCs w:val="40"/>
        </w:rPr>
        <w:t>2025年度郑州市社会科学调研课题选题参考指南</w:t>
      </w:r>
    </w:p>
    <w:p w:rsidR="003132CA" w:rsidRDefault="003132CA" w:rsidP="003132CA">
      <w:pPr>
        <w:adjustRightInd w:val="0"/>
        <w:snapToGrid w:val="0"/>
        <w:spacing w:line="560" w:lineRule="exact"/>
        <w:rPr>
          <w:rFonts w:ascii="仿宋_GB2312" w:eastAsia="仿宋_GB2312" w:hAnsi="华文中宋" w:hint="eastAsia"/>
          <w:bCs/>
          <w:sz w:val="32"/>
          <w:szCs w:val="32"/>
        </w:rPr>
      </w:pPr>
    </w:p>
    <w:p w:rsidR="003132CA" w:rsidRDefault="003132CA" w:rsidP="003132CA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哲政·党建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pacing w:val="-11"/>
          <w:sz w:val="30"/>
          <w:szCs w:val="30"/>
        </w:rPr>
      </w:pPr>
      <w:r>
        <w:rPr>
          <w:rFonts w:ascii="仿宋_GB2312" w:eastAsia="仿宋_GB2312" w:hint="eastAsia"/>
          <w:bCs/>
          <w:spacing w:val="-11"/>
          <w:sz w:val="30"/>
          <w:szCs w:val="30"/>
        </w:rPr>
        <w:t>1.习近平新时代中国特色社会主义思想学理化阐释及在郑州实践研究</w:t>
      </w:r>
    </w:p>
    <w:p w:rsidR="003132CA" w:rsidRDefault="003132CA" w:rsidP="003132CA">
      <w:pPr>
        <w:adjustRightInd w:val="0"/>
        <w:snapToGrid w:val="0"/>
        <w:spacing w:line="460" w:lineRule="exact"/>
        <w:ind w:left="300" w:hangingChars="100" w:hanging="300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2.贯彻落实习近平总书记关于郑州重要指示精神，推动郑州高质量发展研究</w:t>
      </w:r>
    </w:p>
    <w:p w:rsidR="003132CA" w:rsidRDefault="003132CA" w:rsidP="003132CA">
      <w:pPr>
        <w:spacing w:line="52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3.习近平文化思想的郑州实践研究</w:t>
      </w:r>
    </w:p>
    <w:p w:rsidR="003132CA" w:rsidRDefault="003132CA" w:rsidP="003132CA">
      <w:pPr>
        <w:adjustRightInd w:val="0"/>
        <w:snapToGrid w:val="0"/>
        <w:spacing w:line="460" w:lineRule="exact"/>
        <w:ind w:left="300" w:hangingChars="100" w:hanging="300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4.党的十八大以来郑州取得的原创性、变革性实践，突破性进展和标志性成果经验研究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5.中</w:t>
      </w:r>
      <w:r>
        <w:rPr>
          <w:rFonts w:ascii="仿宋_GB2312" w:eastAsia="仿宋_GB2312"/>
          <w:bCs/>
          <w:sz w:val="30"/>
          <w:szCs w:val="30"/>
        </w:rPr>
        <w:t>国式现代化的郑州探索与实践研究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6.马克思主义哲学中的实践观及其当代价值研究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7.中国式现代化对马克思主义现代化理论的原创性贡献研究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8.人类命运共同体视域下的全球生态治理研究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9新时期宣传思想工作的新形势、新要求、新思路研究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10.党建引领基层治理体系和治理能力现代化研究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11.新时代郑州基层党建新模式新路径探索研究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12.党建引领网格化治理实践研究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13.增强全民国家安全意识和法治意识的有效路径研究</w:t>
      </w:r>
    </w:p>
    <w:p w:rsidR="003132CA" w:rsidRDefault="003132CA" w:rsidP="003132CA">
      <w:pPr>
        <w:pStyle w:val="a9"/>
        <w:widowControl/>
        <w:spacing w:line="520" w:lineRule="exact"/>
        <w:ind w:firstLineChars="0" w:firstLine="0"/>
        <w:rPr>
          <w:rFonts w:ascii="仿宋_GB2312" w:eastAsia="仿宋_GB2312" w:hAnsi="Times New Roman" w:cs="Times New Roman" w:hint="eastAsia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14.强化意识形态责任制落实对策研究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15.城市网络意识形态风险防范与应对策略研究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16.郑州防范化解重大风险面临的挑战与对策研究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17.融媒体时代舆情疏导机制研究</w:t>
      </w:r>
    </w:p>
    <w:p w:rsidR="003132CA" w:rsidRDefault="003132CA" w:rsidP="003132CA">
      <w:pPr>
        <w:pStyle w:val="a9"/>
        <w:spacing w:line="520" w:lineRule="exact"/>
        <w:ind w:firstLineChars="0" w:firstLine="0"/>
        <w:rPr>
          <w:rFonts w:ascii="仿宋_GB2312" w:eastAsia="仿宋_GB2312" w:hAnsi="Times New Roman" w:cs="Times New Roman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18.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新闻舆论传播力引导力影响力公信力提升对策研究</w:t>
      </w:r>
    </w:p>
    <w:p w:rsidR="003132CA" w:rsidRDefault="003132CA" w:rsidP="003132CA">
      <w:pPr>
        <w:pStyle w:val="a9"/>
        <w:spacing w:line="520" w:lineRule="exact"/>
        <w:ind w:firstLineChars="0" w:firstLine="0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19.高水平推进法治郑州、平安郑州建设研究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20.筑牢中华民族共同体意识研究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21.创建全国文明城市典范城市方法路径研究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22.实施市民公共文明素养提升行动研究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23.健全志愿服务体系推动服务常态化对策研究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24.郑州市人才政策体系建设的效能评价研究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25.建立健全郑州市就业服务体系研究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</w:p>
    <w:p w:rsidR="003132CA" w:rsidRDefault="003132CA" w:rsidP="003132CA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经济·创新</w:t>
      </w:r>
    </w:p>
    <w:p w:rsidR="003132CA" w:rsidRDefault="003132CA" w:rsidP="003132CA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1.郑州国家中心城市综合实力和发展能级提升对策研究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2.郑州</w:t>
      </w:r>
      <w:r>
        <w:rPr>
          <w:rFonts w:ascii="仿宋_GB2312" w:eastAsia="仿宋_GB2312"/>
          <w:bCs/>
          <w:sz w:val="30"/>
          <w:szCs w:val="30"/>
        </w:rPr>
        <w:t>建设国家</w:t>
      </w:r>
      <w:r>
        <w:rPr>
          <w:rFonts w:ascii="仿宋_GB2312" w:eastAsia="仿宋_GB2312" w:hint="eastAsia"/>
          <w:bCs/>
          <w:sz w:val="30"/>
          <w:szCs w:val="30"/>
        </w:rPr>
        <w:t>创新高地对策研究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3.郑州先进制造业高地建设对策研究</w:t>
      </w:r>
    </w:p>
    <w:p w:rsidR="003132CA" w:rsidRDefault="003132CA" w:rsidP="003132CA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打造更具竞争力的内陆开放高地对策研究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5.郑州人才高地建设</w:t>
      </w:r>
      <w:r>
        <w:rPr>
          <w:rFonts w:ascii="仿宋_GB2312" w:eastAsia="仿宋_GB2312"/>
          <w:bCs/>
          <w:sz w:val="30"/>
          <w:szCs w:val="30"/>
        </w:rPr>
        <w:t>问题</w:t>
      </w:r>
      <w:r>
        <w:rPr>
          <w:rFonts w:ascii="仿宋_GB2312" w:eastAsia="仿宋_GB2312" w:hint="eastAsia"/>
          <w:bCs/>
          <w:sz w:val="30"/>
          <w:szCs w:val="30"/>
        </w:rPr>
        <w:t>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6.未来15年郑州的核心竞争力</w:t>
      </w:r>
      <w:r>
        <w:rPr>
          <w:rFonts w:ascii="仿宋_GB2312" w:eastAsia="仿宋_GB2312"/>
          <w:bCs/>
          <w:sz w:val="30"/>
          <w:szCs w:val="30"/>
        </w:rPr>
        <w:t>提升</w:t>
      </w:r>
      <w:r>
        <w:rPr>
          <w:rFonts w:ascii="仿宋_GB2312" w:eastAsia="仿宋_GB2312" w:hint="eastAsia"/>
          <w:bCs/>
          <w:sz w:val="30"/>
          <w:szCs w:val="30"/>
        </w:rPr>
        <w:t>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7.前瞻布局郑州未来产业发展研究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8.“当好国家队、提升国际化、引领现代化河南建设”</w:t>
      </w:r>
      <w:r>
        <w:rPr>
          <w:rFonts w:ascii="仿宋_GB2312" w:eastAsia="仿宋_GB2312"/>
          <w:bCs/>
          <w:sz w:val="30"/>
          <w:szCs w:val="30"/>
        </w:rPr>
        <w:t>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9.郑州国际性消费中心城市</w:t>
      </w:r>
      <w:r>
        <w:rPr>
          <w:rFonts w:ascii="仿宋_GB2312" w:eastAsia="仿宋_GB2312"/>
          <w:bCs/>
          <w:sz w:val="30"/>
          <w:szCs w:val="30"/>
        </w:rPr>
        <w:t>建设</w:t>
      </w:r>
      <w:r>
        <w:rPr>
          <w:rFonts w:ascii="仿宋_GB2312" w:eastAsia="仿宋_GB2312" w:hint="eastAsia"/>
          <w:bCs/>
          <w:sz w:val="30"/>
          <w:szCs w:val="30"/>
        </w:rPr>
        <w:t>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10.</w:t>
      </w:r>
      <w:r>
        <w:rPr>
          <w:rFonts w:ascii="仿宋_GB2312" w:eastAsia="仿宋_GB2312"/>
          <w:bCs/>
          <w:sz w:val="30"/>
          <w:szCs w:val="30"/>
        </w:rPr>
        <w:t>郑州发展数字经济</w:t>
      </w:r>
      <w:r>
        <w:rPr>
          <w:rFonts w:ascii="仿宋_GB2312" w:eastAsia="仿宋_GB2312" w:hint="eastAsia"/>
          <w:bCs/>
          <w:sz w:val="30"/>
          <w:szCs w:val="30"/>
        </w:rPr>
        <w:t>战略</w:t>
      </w:r>
      <w:r>
        <w:rPr>
          <w:rFonts w:ascii="仿宋_GB2312" w:eastAsia="仿宋_GB2312"/>
          <w:bCs/>
          <w:sz w:val="30"/>
          <w:szCs w:val="30"/>
        </w:rPr>
        <w:t>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11.</w:t>
      </w:r>
      <w:r>
        <w:rPr>
          <w:rFonts w:ascii="仿宋_GB2312" w:eastAsia="仿宋_GB2312"/>
          <w:bCs/>
          <w:sz w:val="30"/>
          <w:szCs w:val="30"/>
        </w:rPr>
        <w:t>郑州市</w:t>
      </w:r>
      <w:r>
        <w:rPr>
          <w:rFonts w:ascii="仿宋_GB2312" w:eastAsia="仿宋_GB2312" w:hint="eastAsia"/>
          <w:bCs/>
          <w:sz w:val="30"/>
          <w:szCs w:val="30"/>
        </w:rPr>
        <w:t>激发</w:t>
      </w:r>
      <w:r>
        <w:rPr>
          <w:rFonts w:ascii="仿宋_GB2312" w:eastAsia="仿宋_GB2312"/>
          <w:bCs/>
          <w:sz w:val="30"/>
          <w:szCs w:val="30"/>
        </w:rPr>
        <w:t>民营经济</w:t>
      </w:r>
      <w:r>
        <w:rPr>
          <w:rFonts w:ascii="仿宋_GB2312" w:eastAsia="仿宋_GB2312" w:hint="eastAsia"/>
          <w:bCs/>
          <w:sz w:val="30"/>
          <w:szCs w:val="30"/>
        </w:rPr>
        <w:t>活力</w:t>
      </w:r>
      <w:r>
        <w:rPr>
          <w:rFonts w:ascii="仿宋_GB2312" w:eastAsia="仿宋_GB2312"/>
          <w:bCs/>
          <w:sz w:val="30"/>
          <w:szCs w:val="30"/>
        </w:rPr>
        <w:t>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12.</w:t>
      </w:r>
      <w:r>
        <w:rPr>
          <w:rFonts w:ascii="仿宋_GB2312" w:eastAsia="仿宋_GB2312"/>
          <w:bCs/>
          <w:sz w:val="30"/>
          <w:szCs w:val="30"/>
        </w:rPr>
        <w:t>郑州与其他国家中心城市竞争力的比较研究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13.加快建设国际化现代化综合交通枢纽</w:t>
      </w:r>
      <w:r>
        <w:rPr>
          <w:rFonts w:ascii="仿宋_GB2312" w:eastAsia="仿宋_GB2312"/>
          <w:bCs/>
          <w:sz w:val="30"/>
          <w:szCs w:val="30"/>
        </w:rPr>
        <w:t>问题</w:t>
      </w:r>
      <w:r>
        <w:rPr>
          <w:rFonts w:ascii="仿宋_GB2312" w:eastAsia="仿宋_GB2312" w:hint="eastAsia"/>
          <w:bCs/>
          <w:sz w:val="30"/>
          <w:szCs w:val="30"/>
        </w:rPr>
        <w:t>研究</w:t>
      </w:r>
    </w:p>
    <w:p w:rsidR="003132CA" w:rsidRDefault="003132CA" w:rsidP="003132CA">
      <w:pPr>
        <w:tabs>
          <w:tab w:val="left" w:pos="312"/>
        </w:tabs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科技创新与产业创新深度融合的对策研究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15.郑州市枢纽产业集群培育研究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16.郑州口岸经济发展对策研究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17.郑州都市圈建设战略问题研究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18.以产业协同带动郑州都市圈高质量发展研究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pacing w:val="-11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19.</w:t>
      </w:r>
      <w:r>
        <w:rPr>
          <w:rFonts w:ascii="仿宋_GB2312" w:eastAsia="仿宋_GB2312" w:hint="eastAsia"/>
          <w:bCs/>
          <w:spacing w:val="-11"/>
          <w:sz w:val="30"/>
          <w:szCs w:val="30"/>
        </w:rPr>
        <w:t>郑州构建以国内大循环为主体、国内国际双循环新发展格局战略研究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20.郑州市推动内需规模优势向产业链供应链协同优势转变研究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21.郑州在中部崛起战略中的支撑作用研究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22.郑州建设现代产业体系问题研究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23.郑州市打造国家区域科技创新中心研究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24.数字经济推动郑州产业转型升级研究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25.郑州自贸区高质量发展问题研究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26.郑州市产业链供应链安全稳定建设研究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27.加快县域经济高质量发展研究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28.以科技创新推进新质生产力发展研究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29.郑州市低空经济发展思路研究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30.推动现代服务业提速提质发展研究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31.郑州高端服务业与先进制造业融合发展机制研究</w:t>
      </w:r>
    </w:p>
    <w:p w:rsidR="003132CA" w:rsidRDefault="003132CA" w:rsidP="003132CA">
      <w:pPr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32.</w:t>
      </w:r>
      <w:r>
        <w:rPr>
          <w:rFonts w:ascii="仿宋_GB2312" w:eastAsia="仿宋_GB2312" w:hint="eastAsia"/>
          <w:bCs/>
          <w:spacing w:val="-6"/>
          <w:sz w:val="30"/>
          <w:szCs w:val="30"/>
        </w:rPr>
        <w:t>郑州市建设黄河流域生态保护和高质量发展核心示范区路径研究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33.郑州新能源产业链发展对策研究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34.郑州市招商引智（招商引资）新发展思路研究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35.加快构建郑州科技成果评价体系研究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36.郑州市科技成果转化存在的问题及对策研究</w:t>
      </w:r>
    </w:p>
    <w:p w:rsidR="003132CA" w:rsidRDefault="003132CA" w:rsidP="003132CA">
      <w:pPr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37.推进以企业为主体的产学研结合研究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38.郑州市城市更新可持续发展模式研究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39.郑州市扩大内需、刺激消费、推动经济增长对策研究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40.郑开同城化高质量发展建设研究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41.郑州韧性城市建设重大问题和对策研究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42.郑州推动绿色发展的难点与对策研究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43.郑州市新型城镇化提质发展对策研究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44.郑州市建设多层次商贸体系对策建议</w:t>
      </w:r>
    </w:p>
    <w:p w:rsidR="003132CA" w:rsidRDefault="003132CA" w:rsidP="003132CA">
      <w:pPr>
        <w:adjustRightInd w:val="0"/>
        <w:snapToGrid w:val="0"/>
        <w:spacing w:line="460" w:lineRule="exact"/>
      </w:pPr>
      <w:r>
        <w:rPr>
          <w:rFonts w:ascii="仿宋_GB2312" w:eastAsia="仿宋_GB2312" w:hint="eastAsia"/>
          <w:bCs/>
          <w:sz w:val="30"/>
          <w:szCs w:val="30"/>
        </w:rPr>
        <w:t>45.郑州全面推进乡村振兴问题研究</w:t>
      </w:r>
    </w:p>
    <w:p w:rsidR="003132CA" w:rsidRDefault="003132CA" w:rsidP="003132CA">
      <w:pPr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46.郑州构建一流营商环境研究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47.特大城市背景下优化营商环境的体制机制研究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48.郑州市现代都市农业发展方向及路径研究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49.以精品村、示范村为带动，推动美丽乡村建设研究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50.加快建设青年发展型城市研究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</w:p>
    <w:p w:rsidR="003132CA" w:rsidRDefault="003132CA" w:rsidP="003132CA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历史·文化</w:t>
      </w:r>
    </w:p>
    <w:p w:rsidR="003132CA" w:rsidRDefault="003132CA" w:rsidP="003132CA">
      <w:pPr>
        <w:numPr>
          <w:ilvl w:val="0"/>
          <w:numId w:val="1"/>
        </w:num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加快华夏历史文明传承创新基地全国重地建设研究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2.提升郑州城市</w:t>
      </w:r>
      <w:r>
        <w:rPr>
          <w:rFonts w:ascii="仿宋_GB2312" w:eastAsia="仿宋_GB2312"/>
          <w:bCs/>
          <w:sz w:val="30"/>
          <w:szCs w:val="30"/>
        </w:rPr>
        <w:t>文化软实力的对策</w:t>
      </w:r>
      <w:r>
        <w:rPr>
          <w:rFonts w:ascii="仿宋_GB2312" w:eastAsia="仿宋_GB2312" w:hint="eastAsia"/>
          <w:bCs/>
          <w:sz w:val="30"/>
          <w:szCs w:val="30"/>
        </w:rPr>
        <w:t>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3.“天地之中、黄帝故里、功夫郑州”</w:t>
      </w:r>
      <w:r>
        <w:rPr>
          <w:rFonts w:ascii="仿宋_GB2312" w:eastAsia="仿宋_GB2312"/>
          <w:bCs/>
          <w:sz w:val="30"/>
          <w:szCs w:val="30"/>
        </w:rPr>
        <w:t>城市</w:t>
      </w:r>
      <w:r>
        <w:rPr>
          <w:rFonts w:ascii="仿宋_GB2312" w:eastAsia="仿宋_GB2312" w:hint="eastAsia"/>
          <w:bCs/>
          <w:sz w:val="30"/>
          <w:szCs w:val="30"/>
        </w:rPr>
        <w:t>品牌</w:t>
      </w:r>
      <w:r>
        <w:rPr>
          <w:rFonts w:ascii="仿宋_GB2312" w:eastAsia="仿宋_GB2312"/>
          <w:bCs/>
          <w:sz w:val="30"/>
          <w:szCs w:val="30"/>
        </w:rPr>
        <w:t>建设</w:t>
      </w:r>
      <w:r>
        <w:rPr>
          <w:rFonts w:ascii="仿宋_GB2312" w:eastAsia="仿宋_GB2312" w:hint="eastAsia"/>
          <w:bCs/>
          <w:sz w:val="30"/>
          <w:szCs w:val="30"/>
        </w:rPr>
        <w:t>研究</w:t>
      </w:r>
    </w:p>
    <w:p w:rsidR="003132CA" w:rsidRDefault="003132CA" w:rsidP="003132CA">
      <w:pPr>
        <w:pStyle w:val="a9"/>
        <w:spacing w:line="520" w:lineRule="exact"/>
        <w:ind w:firstLineChars="0" w:firstLine="0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4.郑州黄帝文化对外传播创新路径研究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5.</w:t>
      </w:r>
      <w:r>
        <w:rPr>
          <w:rFonts w:ascii="仿宋_GB2312" w:eastAsia="仿宋_GB2312"/>
          <w:bCs/>
          <w:sz w:val="30"/>
          <w:szCs w:val="30"/>
        </w:rPr>
        <w:t>郑州</w:t>
      </w:r>
      <w:r>
        <w:rPr>
          <w:rFonts w:ascii="仿宋_GB2312" w:eastAsia="仿宋_GB2312" w:hint="eastAsia"/>
          <w:bCs/>
          <w:sz w:val="30"/>
          <w:szCs w:val="30"/>
        </w:rPr>
        <w:t>文化资源优势转化为</w:t>
      </w:r>
      <w:r>
        <w:rPr>
          <w:rFonts w:ascii="仿宋_GB2312" w:eastAsia="仿宋_GB2312"/>
          <w:bCs/>
          <w:sz w:val="30"/>
          <w:szCs w:val="30"/>
        </w:rPr>
        <w:t>城市</w:t>
      </w:r>
      <w:r>
        <w:rPr>
          <w:rFonts w:ascii="仿宋_GB2312" w:eastAsia="仿宋_GB2312" w:hint="eastAsia"/>
          <w:bCs/>
          <w:sz w:val="30"/>
          <w:szCs w:val="30"/>
        </w:rPr>
        <w:t>文化软实力</w:t>
      </w:r>
      <w:r>
        <w:rPr>
          <w:rFonts w:ascii="仿宋_GB2312" w:eastAsia="仿宋_GB2312"/>
          <w:bCs/>
          <w:sz w:val="30"/>
          <w:szCs w:val="30"/>
        </w:rPr>
        <w:t>的</w:t>
      </w:r>
      <w:r>
        <w:rPr>
          <w:rFonts w:ascii="仿宋_GB2312" w:eastAsia="仿宋_GB2312" w:hint="eastAsia"/>
          <w:bCs/>
          <w:sz w:val="30"/>
          <w:szCs w:val="30"/>
        </w:rPr>
        <w:t>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6.深化中华文明探源工程的郑州实践研究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7.郑州市文化创意</w:t>
      </w:r>
      <w:r>
        <w:rPr>
          <w:rFonts w:ascii="仿宋_GB2312" w:eastAsia="仿宋_GB2312"/>
          <w:bCs/>
          <w:sz w:val="30"/>
          <w:szCs w:val="30"/>
        </w:rPr>
        <w:t>城市建设问题研究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8.</w:t>
      </w:r>
      <w:r>
        <w:rPr>
          <w:rFonts w:ascii="仿宋_GB2312" w:eastAsia="仿宋_GB2312"/>
          <w:bCs/>
          <w:sz w:val="30"/>
          <w:szCs w:val="30"/>
        </w:rPr>
        <w:t>郑州市文化产业竞争力比较分析及提升对策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9.郑州城市形象国际推广研究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10.</w:t>
      </w:r>
      <w:r>
        <w:rPr>
          <w:rFonts w:ascii="仿宋_GB2312" w:eastAsia="仿宋_GB2312"/>
          <w:bCs/>
          <w:sz w:val="30"/>
          <w:szCs w:val="30"/>
        </w:rPr>
        <w:t>郑州文化数字化转化创新的对策研究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1</w:t>
      </w:r>
      <w:r>
        <w:rPr>
          <w:rFonts w:ascii="仿宋_GB2312" w:eastAsia="仿宋_GB2312" w:hint="eastAsia"/>
          <w:bCs/>
          <w:sz w:val="30"/>
          <w:szCs w:val="30"/>
        </w:rPr>
        <w:t>1</w:t>
      </w:r>
      <w:r>
        <w:rPr>
          <w:rFonts w:ascii="仿宋_GB2312" w:eastAsia="仿宋_GB2312"/>
          <w:bCs/>
          <w:sz w:val="30"/>
          <w:szCs w:val="30"/>
        </w:rPr>
        <w:t>.郑州市文化强市建设问题研究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12.</w:t>
      </w:r>
      <w:r>
        <w:rPr>
          <w:rFonts w:ascii="仿宋_GB2312" w:eastAsia="仿宋_GB2312"/>
          <w:bCs/>
          <w:sz w:val="30"/>
          <w:szCs w:val="30"/>
        </w:rPr>
        <w:t>嵩山文化的地位价值及保护传承研究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13.</w:t>
      </w:r>
      <w:r>
        <w:rPr>
          <w:rFonts w:ascii="仿宋_GB2312" w:eastAsia="仿宋_GB2312"/>
          <w:bCs/>
          <w:sz w:val="30"/>
          <w:szCs w:val="30"/>
        </w:rPr>
        <w:t>郑州市博物馆之城建设问题研究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14.黄帝“根”文化的传承与创新研究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15.</w:t>
      </w:r>
      <w:r>
        <w:rPr>
          <w:rFonts w:ascii="仿宋_GB2312" w:eastAsia="仿宋_GB2312"/>
          <w:bCs/>
          <w:sz w:val="30"/>
          <w:szCs w:val="30"/>
        </w:rPr>
        <w:t>郑州市动漫产业发展现状及转型问题研究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16.</w:t>
      </w:r>
      <w:r>
        <w:rPr>
          <w:rFonts w:ascii="仿宋_GB2312" w:eastAsia="仿宋_GB2312"/>
          <w:bCs/>
          <w:sz w:val="30"/>
          <w:szCs w:val="30"/>
        </w:rPr>
        <w:t>郑州市文化消费新领域培育问题研究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17.</w:t>
      </w:r>
      <w:r>
        <w:rPr>
          <w:rFonts w:ascii="仿宋_GB2312" w:eastAsia="仿宋_GB2312"/>
          <w:bCs/>
          <w:sz w:val="30"/>
          <w:szCs w:val="30"/>
        </w:rPr>
        <w:t>郑州</w:t>
      </w:r>
      <w:r>
        <w:rPr>
          <w:rFonts w:ascii="仿宋_GB2312" w:eastAsia="仿宋_GB2312" w:hint="eastAsia"/>
          <w:bCs/>
          <w:sz w:val="30"/>
          <w:szCs w:val="30"/>
        </w:rPr>
        <w:t>殷商文化挖掘与弘扬对策</w:t>
      </w:r>
      <w:r>
        <w:rPr>
          <w:rFonts w:ascii="仿宋_GB2312" w:eastAsia="仿宋_GB2312"/>
          <w:bCs/>
          <w:sz w:val="30"/>
          <w:szCs w:val="30"/>
        </w:rPr>
        <w:t>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18.</w:t>
      </w:r>
      <w:r>
        <w:rPr>
          <w:rFonts w:ascii="仿宋_GB2312" w:eastAsia="仿宋_GB2312"/>
          <w:bCs/>
          <w:sz w:val="30"/>
          <w:szCs w:val="30"/>
        </w:rPr>
        <w:t>郑州市文化全媒体传播体系建设研究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1</w:t>
      </w:r>
      <w:r>
        <w:rPr>
          <w:rFonts w:ascii="仿宋_GB2312" w:eastAsia="仿宋_GB2312" w:hint="eastAsia"/>
          <w:bCs/>
          <w:sz w:val="30"/>
          <w:szCs w:val="30"/>
        </w:rPr>
        <w:t>9</w:t>
      </w:r>
      <w:r>
        <w:rPr>
          <w:rFonts w:ascii="仿宋_GB2312" w:eastAsia="仿宋_GB2312"/>
          <w:bCs/>
          <w:sz w:val="30"/>
          <w:szCs w:val="30"/>
        </w:rPr>
        <w:t>.郑州市世界文化遗产保护利用问题研究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</w:t>
      </w:r>
      <w:r>
        <w:rPr>
          <w:rFonts w:ascii="仿宋_GB2312" w:eastAsia="仿宋_GB2312"/>
          <w:bCs/>
          <w:sz w:val="30"/>
          <w:szCs w:val="30"/>
        </w:rPr>
        <w:t>.郑州市文旅文创融合发展战略实施路径研究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</w:t>
      </w:r>
      <w:r>
        <w:rPr>
          <w:rFonts w:ascii="仿宋_GB2312" w:eastAsia="仿宋_GB2312"/>
          <w:bCs/>
          <w:sz w:val="30"/>
          <w:szCs w:val="30"/>
        </w:rPr>
        <w:t>.郑州市数字文化产业创新高地建设研究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22.</w:t>
      </w:r>
      <w:r>
        <w:rPr>
          <w:rFonts w:ascii="仿宋_GB2312" w:eastAsia="仿宋_GB2312"/>
          <w:bCs/>
          <w:sz w:val="30"/>
          <w:szCs w:val="30"/>
        </w:rPr>
        <w:t>郑州大遗址资源的保护利用问题研究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23.</w:t>
      </w:r>
      <w:r>
        <w:rPr>
          <w:rFonts w:ascii="仿宋_GB2312" w:eastAsia="仿宋_GB2312"/>
          <w:bCs/>
          <w:sz w:val="30"/>
          <w:szCs w:val="30"/>
        </w:rPr>
        <w:t>郑州夏商文化的挖掘及传承弘扬问题研究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24.郑州黄河历史文化主地标城市对策研究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25.郑州城市文化基因解码的路径研究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26.郑州黄河文化品牌高质量发展的探索与实践研究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27.</w:t>
      </w:r>
      <w:r>
        <w:rPr>
          <w:rFonts w:ascii="仿宋_GB2312" w:eastAsia="仿宋_GB2312"/>
          <w:bCs/>
          <w:sz w:val="30"/>
          <w:szCs w:val="30"/>
        </w:rPr>
        <w:t>郑州文化</w:t>
      </w:r>
      <w:r>
        <w:rPr>
          <w:rFonts w:ascii="仿宋_GB2312" w:eastAsia="仿宋_GB2312" w:hint="eastAsia"/>
          <w:bCs/>
          <w:sz w:val="30"/>
          <w:szCs w:val="30"/>
        </w:rPr>
        <w:t>对外传播的路径</w:t>
      </w:r>
      <w:r>
        <w:rPr>
          <w:rFonts w:ascii="仿宋_GB2312" w:eastAsia="仿宋_GB2312"/>
          <w:bCs/>
          <w:sz w:val="30"/>
          <w:szCs w:val="30"/>
        </w:rPr>
        <w:t>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28.“共生发展与数字创新”助力郑州文化遗产保护与传承研究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29.郑州加快建设高水平国际旅游目的地研究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30.郑州功夫文化的传播弘扬研究</w:t>
      </w:r>
      <w:r>
        <w:rPr>
          <w:rFonts w:ascii="仿宋_GB2312" w:eastAsia="仿宋_GB2312"/>
          <w:bCs/>
          <w:sz w:val="30"/>
          <w:szCs w:val="30"/>
        </w:rPr>
        <w:br/>
      </w:r>
      <w:r>
        <w:rPr>
          <w:rFonts w:ascii="仿宋_GB2312" w:eastAsia="仿宋_GB2312" w:hint="eastAsia"/>
          <w:bCs/>
          <w:sz w:val="30"/>
          <w:szCs w:val="30"/>
        </w:rPr>
        <w:t>31.深入推进城乡公共文化服务体系一体化建设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32.打造郑州新型公共文化空间对策研究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33.郑州特色</w:t>
      </w:r>
      <w:r>
        <w:rPr>
          <w:rFonts w:ascii="仿宋_GB2312" w:eastAsia="仿宋_GB2312"/>
          <w:bCs/>
          <w:sz w:val="30"/>
          <w:szCs w:val="30"/>
        </w:rPr>
        <w:t>文化</w:t>
      </w:r>
      <w:r>
        <w:rPr>
          <w:rFonts w:ascii="仿宋_GB2312" w:eastAsia="仿宋_GB2312" w:hint="eastAsia"/>
          <w:bCs/>
          <w:sz w:val="30"/>
          <w:szCs w:val="30"/>
        </w:rPr>
        <w:t>街区建设研究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34.郑州市打造特色直播电商基地研究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35.郑州市旅游休闲街区业态开发现状及特色对策研究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36.郑州市乡村旅游发展路径研究</w:t>
      </w:r>
    </w:p>
    <w:p w:rsidR="003132CA" w:rsidRDefault="003132CA" w:rsidP="003132CA">
      <w:pPr>
        <w:pStyle w:val="2"/>
        <w:ind w:firstLine="640"/>
        <w:rPr>
          <w:rFonts w:hint="eastAsia"/>
        </w:rPr>
      </w:pPr>
    </w:p>
    <w:p w:rsidR="003132CA" w:rsidRDefault="003132CA" w:rsidP="003132CA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教育·发展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1.郑州市域社会治理能力现代化研究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2.郑州市城市管理体制机制创新对策研究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3.提升城市软实力的国际经验借鉴与实现路径研究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4.郑州高品质公共服务精准配置与有效供给研究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5.数字化转型背景下城市建设与管理创新研究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6.城市应急管理创新研究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7.数智赋能社会治理的动力机制与实现路径研究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8.加强城市智慧化精细管理研究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9.</w:t>
      </w:r>
      <w:r>
        <w:rPr>
          <w:rFonts w:ascii="仿宋_GB2312" w:eastAsia="仿宋_GB2312"/>
          <w:bCs/>
          <w:sz w:val="30"/>
          <w:szCs w:val="30"/>
        </w:rPr>
        <w:t>郑州现代乡村治理体系构建研究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pacing w:val="-11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</w:t>
      </w:r>
      <w:r>
        <w:rPr>
          <w:rFonts w:ascii="仿宋_GB2312" w:eastAsia="仿宋_GB2312" w:hint="eastAsia"/>
          <w:bCs/>
          <w:spacing w:val="-11"/>
          <w:sz w:val="30"/>
          <w:szCs w:val="30"/>
        </w:rPr>
        <w:t>.</w:t>
      </w:r>
      <w:r>
        <w:rPr>
          <w:rFonts w:ascii="仿宋_GB2312" w:eastAsia="仿宋_GB2312" w:hint="eastAsia"/>
          <w:bCs/>
          <w:sz w:val="30"/>
          <w:szCs w:val="30"/>
        </w:rPr>
        <w:t>郑州高质量发展的新动力源培育思路研究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color w:val="FF0000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11.对新产业新业态实行包容审慎监管思路研究</w:t>
      </w:r>
    </w:p>
    <w:p w:rsidR="003132CA" w:rsidRDefault="003132CA" w:rsidP="003132CA">
      <w:pPr>
        <w:adjustRightInd w:val="0"/>
        <w:snapToGrid w:val="0"/>
        <w:spacing w:line="460" w:lineRule="exact"/>
        <w:ind w:left="300" w:hangingChars="100" w:hanging="300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12.特大城市公共租赁住房发展模式研究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13.郑州健全主体功能区差异化发展机制研究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14.郑州国家中心城市粮食储备管理与应急保障机制研究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15.郑州社会保障体系高质量发展研究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16.郑州构建多层次医疗保障体系研究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17.精细化管理助力公立医院高质量发展实践研究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18.郑州公共卫生社会治理体系建设思路研究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19.依托医疗卫生机构探索医养康结合新模式研究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20.医务社会工作融入医疗服务体系实践研究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21.健全完善城乡社区管理和服务机制研究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22.郑州市养老服务模式持续优化研究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23.郑州市儿童友好城市建设研究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24.青少年心理健康问题对策研究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25.新时期思政课教育创新研究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26.郑州市义务教育优质均衡发展对策研究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27.郑州市基础教育公共服务能力和水平提升研究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28.郑州市教育国际化水平提升对策研究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29.郑州市“美好教育”实现路径研究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30.新时期大学生思想行为特点及教育引导研究</w:t>
      </w:r>
    </w:p>
    <w:p w:rsidR="003132CA" w:rsidRDefault="003132CA" w:rsidP="003132CA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</w:p>
    <w:p w:rsidR="003132CA" w:rsidRDefault="003132CA" w:rsidP="003132CA">
      <w:pPr>
        <w:pStyle w:val="2"/>
        <w:ind w:firstLine="600"/>
        <w:rPr>
          <w:rFonts w:ascii="仿宋_GB2312" w:eastAsia="仿宋_GB2312" w:hint="eastAsia"/>
          <w:bCs/>
          <w:sz w:val="30"/>
          <w:szCs w:val="30"/>
        </w:rPr>
      </w:pPr>
    </w:p>
    <w:p w:rsidR="003132CA" w:rsidRDefault="003132CA" w:rsidP="003132CA">
      <w:pPr>
        <w:pStyle w:val="2"/>
        <w:ind w:firstLine="600"/>
        <w:rPr>
          <w:rFonts w:ascii="仿宋_GB2312" w:eastAsia="仿宋_GB2312" w:hint="eastAsia"/>
          <w:bCs/>
          <w:sz w:val="30"/>
          <w:szCs w:val="30"/>
        </w:rPr>
      </w:pPr>
    </w:p>
    <w:p w:rsidR="003132CA" w:rsidRDefault="003132CA" w:rsidP="003132CA">
      <w:pPr>
        <w:pStyle w:val="2"/>
        <w:ind w:leftChars="0" w:left="0" w:firstLineChars="0" w:firstLine="0"/>
        <w:rPr>
          <w:rFonts w:ascii="仿宋_GB2312" w:eastAsia="仿宋_GB2312" w:hint="eastAsia"/>
          <w:bCs/>
          <w:sz w:val="30"/>
          <w:szCs w:val="30"/>
        </w:rPr>
      </w:pPr>
    </w:p>
    <w:p w:rsidR="007C05F6" w:rsidRPr="003132CA" w:rsidRDefault="007C05F6">
      <w:bookmarkStart w:id="0" w:name="_GoBack"/>
      <w:bookmarkEnd w:id="0"/>
    </w:p>
    <w:sectPr w:rsidR="007C05F6" w:rsidRPr="0031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C9" w:rsidRDefault="00CB12C9" w:rsidP="003132CA">
      <w:r>
        <w:separator/>
      </w:r>
    </w:p>
  </w:endnote>
  <w:endnote w:type="continuationSeparator" w:id="0">
    <w:p w:rsidR="00CB12C9" w:rsidRDefault="00CB12C9" w:rsidP="0031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C9" w:rsidRDefault="00CB12C9" w:rsidP="003132CA">
      <w:r>
        <w:separator/>
      </w:r>
    </w:p>
  </w:footnote>
  <w:footnote w:type="continuationSeparator" w:id="0">
    <w:p w:rsidR="00CB12C9" w:rsidRDefault="00CB12C9" w:rsidP="0031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5A9AED"/>
    <w:multiLevelType w:val="singleLevel"/>
    <w:tmpl w:val="A95A9AE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13"/>
    <w:rsid w:val="003132CA"/>
    <w:rsid w:val="006C0013"/>
    <w:rsid w:val="007C05F6"/>
    <w:rsid w:val="009E4787"/>
    <w:rsid w:val="00C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ACE1E8-110D-4C59-B24D-0AC1B022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132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2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2C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132C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132C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nhideWhenUsed/>
    <w:qFormat/>
    <w:rsid w:val="003132CA"/>
    <w:pPr>
      <w:ind w:firstLineChars="200" w:firstLine="420"/>
    </w:pPr>
    <w:rPr>
      <w:sz w:val="32"/>
    </w:rPr>
  </w:style>
  <w:style w:type="character" w:customStyle="1" w:styleId="20">
    <w:name w:val="正文首行缩进 2 字符"/>
    <w:basedOn w:val="a8"/>
    <w:link w:val="2"/>
    <w:rsid w:val="003132CA"/>
    <w:rPr>
      <w:rFonts w:ascii="Times New Roman" w:eastAsia="宋体" w:hAnsi="Times New Roman" w:cs="Times New Roman"/>
      <w:sz w:val="32"/>
      <w:szCs w:val="24"/>
    </w:rPr>
  </w:style>
  <w:style w:type="paragraph" w:styleId="a9">
    <w:name w:val="List Paragraph"/>
    <w:basedOn w:val="a"/>
    <w:next w:val="9"/>
    <w:qFormat/>
    <w:rsid w:val="003132CA"/>
    <w:pPr>
      <w:ind w:firstLineChars="200" w:firstLine="200"/>
    </w:pPr>
    <w:rPr>
      <w:rFonts w:ascii="Calibri" w:hAnsi="Calibri" w:cs="Calibri"/>
      <w:szCs w:val="21"/>
    </w:rPr>
  </w:style>
  <w:style w:type="paragraph" w:styleId="9">
    <w:name w:val="index 9"/>
    <w:basedOn w:val="a"/>
    <w:next w:val="a"/>
    <w:autoRedefine/>
    <w:uiPriority w:val="99"/>
    <w:semiHidden/>
    <w:unhideWhenUsed/>
    <w:rsid w:val="003132CA"/>
    <w:pPr>
      <w:ind w:leftChars="1600"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455</Words>
  <Characters>2595</Characters>
  <Application>Microsoft Office Word</Application>
  <DocSecurity>0</DocSecurity>
  <Lines>21</Lines>
  <Paragraphs>6</Paragraphs>
  <ScaleCrop>false</ScaleCrop>
  <Company>HP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2025-01-20T02:43:00Z</dcterms:created>
  <dcterms:modified xsi:type="dcterms:W3CDTF">2025-01-20T02:44:00Z</dcterms:modified>
</cp:coreProperties>
</file>