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67" w:rsidRPr="004570B3" w:rsidRDefault="00CB4067" w:rsidP="00CB4067">
      <w:pPr>
        <w:widowControl/>
        <w:spacing w:before="100" w:beforeAutospacing="1" w:after="100" w:afterAutospacing="1" w:line="450" w:lineRule="atLeast"/>
        <w:jc w:val="center"/>
        <w:outlineLvl w:val="1"/>
        <w:rPr>
          <w:rFonts w:ascii="微软雅黑" w:eastAsia="微软雅黑" w:hAnsi="微软雅黑" w:cs="宋体"/>
          <w:b/>
          <w:bCs/>
          <w:kern w:val="36"/>
          <w:sz w:val="44"/>
          <w:szCs w:val="44"/>
        </w:rPr>
      </w:pPr>
      <w:r w:rsidRPr="004570B3">
        <w:rPr>
          <w:rFonts w:ascii="微软雅黑" w:eastAsia="微软雅黑" w:hAnsi="微软雅黑" w:cs="宋体" w:hint="eastAsia"/>
          <w:b/>
          <w:bCs/>
          <w:kern w:val="36"/>
          <w:sz w:val="44"/>
          <w:szCs w:val="44"/>
        </w:rPr>
        <w:t>中国共产党问责条例</w:t>
      </w:r>
    </w:p>
    <w:p w:rsidR="00CB4067" w:rsidRPr="004F5CCE" w:rsidRDefault="004570B3" w:rsidP="004F5CCE">
      <w:pPr>
        <w:widowControl/>
        <w:spacing w:line="360" w:lineRule="exact"/>
        <w:jc w:val="center"/>
        <w:rPr>
          <w:rFonts w:ascii="楷体" w:eastAsia="楷体" w:hAnsi="楷体" w:cs="宋体"/>
          <w:b/>
          <w:kern w:val="0"/>
          <w:sz w:val="24"/>
          <w:szCs w:val="24"/>
        </w:rPr>
      </w:pPr>
      <w:r w:rsidRPr="004F5CCE">
        <w:rPr>
          <w:rFonts w:ascii="楷体" w:eastAsia="楷体" w:hAnsi="楷体" w:cs="宋体" w:hint="eastAsia"/>
          <w:kern w:val="0"/>
          <w:sz w:val="24"/>
          <w:szCs w:val="24"/>
        </w:rPr>
        <w:t xml:space="preserve">                   </w:t>
      </w:r>
      <w:r w:rsidRPr="004F5CCE">
        <w:rPr>
          <w:rFonts w:ascii="楷体" w:eastAsia="楷体" w:hAnsi="楷体" w:cs="宋体" w:hint="eastAsia"/>
          <w:b/>
          <w:kern w:val="0"/>
          <w:sz w:val="24"/>
          <w:szCs w:val="24"/>
        </w:rPr>
        <w:t xml:space="preserve">   </w:t>
      </w:r>
      <w:r w:rsidR="00CB4067" w:rsidRPr="004F5CCE">
        <w:rPr>
          <w:rFonts w:ascii="楷体" w:eastAsia="楷体" w:hAnsi="楷体" w:cs="宋体"/>
          <w:b/>
          <w:kern w:val="0"/>
          <w:sz w:val="24"/>
          <w:szCs w:val="24"/>
        </w:rPr>
        <w:t>《 人民日报 》（ 2016年07月18日 04 版）</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第一条</w:t>
      </w:r>
      <w:r w:rsidRPr="004F5CCE">
        <w:rPr>
          <w:rFonts w:ascii="ˎ̥" w:eastAsia="宋体" w:hAnsi="ˎ̥" w:cs="宋体"/>
          <w:kern w:val="0"/>
          <w:sz w:val="24"/>
          <w:szCs w:val="24"/>
        </w:rPr>
        <w:t xml:space="preserve"> </w:t>
      </w:r>
      <w:r w:rsidRPr="004F5CCE">
        <w:rPr>
          <w:rFonts w:ascii="ˎ̥" w:eastAsia="宋体" w:hAnsi="ˎ̥" w:cs="宋体"/>
          <w:kern w:val="0"/>
          <w:sz w:val="24"/>
          <w:szCs w:val="24"/>
        </w:rPr>
        <w:t>为全面从严治党，规范和强化党的问责工作，根据《中国共产党章程》，制定本条例。</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第二条</w:t>
      </w:r>
      <w:r w:rsidRPr="004F5CCE">
        <w:rPr>
          <w:rFonts w:ascii="ˎ̥" w:eastAsia="宋体" w:hAnsi="ˎ̥" w:cs="宋体"/>
          <w:kern w:val="0"/>
          <w:sz w:val="24"/>
          <w:szCs w:val="24"/>
        </w:rPr>
        <w:t xml:space="preserve"> </w:t>
      </w:r>
      <w:r w:rsidRPr="004F5CCE">
        <w:rPr>
          <w:rFonts w:ascii="ˎ̥" w:eastAsia="宋体" w:hAnsi="ˎ̥" w:cs="宋体"/>
          <w:kern w:val="0"/>
          <w:sz w:val="24"/>
          <w:szCs w:val="24"/>
        </w:rPr>
        <w:t>党的问责工作以马克思列宁主义、毛泽东思想、邓小平理论、</w:t>
      </w:r>
      <w:r w:rsidRPr="004F5CCE">
        <w:rPr>
          <w:rFonts w:ascii="ˎ̥" w:eastAsia="宋体" w:hAnsi="ˎ̥" w:cs="宋体"/>
          <w:kern w:val="0"/>
          <w:sz w:val="24"/>
          <w:szCs w:val="24"/>
        </w:rPr>
        <w:t>“</w:t>
      </w:r>
      <w:r w:rsidRPr="004F5CCE">
        <w:rPr>
          <w:rFonts w:ascii="ˎ̥" w:eastAsia="宋体" w:hAnsi="ˎ̥" w:cs="宋体"/>
          <w:kern w:val="0"/>
          <w:sz w:val="24"/>
          <w:szCs w:val="24"/>
        </w:rPr>
        <w:t>三个代表</w:t>
      </w:r>
      <w:r w:rsidRPr="004F5CCE">
        <w:rPr>
          <w:rFonts w:ascii="ˎ̥" w:eastAsia="宋体" w:hAnsi="ˎ̥" w:cs="宋体"/>
          <w:kern w:val="0"/>
          <w:sz w:val="24"/>
          <w:szCs w:val="24"/>
        </w:rPr>
        <w:t>”</w:t>
      </w:r>
      <w:r w:rsidRPr="004F5CCE">
        <w:rPr>
          <w:rFonts w:ascii="ˎ̥" w:eastAsia="宋体" w:hAnsi="ˎ̥" w:cs="宋体"/>
          <w:kern w:val="0"/>
          <w:sz w:val="24"/>
          <w:szCs w:val="24"/>
        </w:rPr>
        <w:t>重要思想、科学发展观为指导，深入贯彻习近平总书记系列重要讲话精神，围绕协调推进</w:t>
      </w:r>
      <w:r w:rsidRPr="004F5CCE">
        <w:rPr>
          <w:rFonts w:ascii="ˎ̥" w:eastAsia="宋体" w:hAnsi="ˎ̥" w:cs="宋体"/>
          <w:kern w:val="0"/>
          <w:sz w:val="24"/>
          <w:szCs w:val="24"/>
        </w:rPr>
        <w:t>“</w:t>
      </w:r>
      <w:r w:rsidRPr="004F5CCE">
        <w:rPr>
          <w:rFonts w:ascii="ˎ̥" w:eastAsia="宋体" w:hAnsi="ˎ̥" w:cs="宋体"/>
          <w:kern w:val="0"/>
          <w:sz w:val="24"/>
          <w:szCs w:val="24"/>
        </w:rPr>
        <w:t>四个全面</w:t>
      </w:r>
      <w:r w:rsidRPr="004F5CCE">
        <w:rPr>
          <w:rFonts w:ascii="ˎ̥" w:eastAsia="宋体" w:hAnsi="ˎ̥" w:cs="宋体"/>
          <w:kern w:val="0"/>
          <w:sz w:val="24"/>
          <w:szCs w:val="24"/>
        </w:rPr>
        <w:t>”</w:t>
      </w:r>
      <w:r w:rsidRPr="004F5CCE">
        <w:rPr>
          <w:rFonts w:ascii="ˎ̥" w:eastAsia="宋体" w:hAnsi="ˎ̥" w:cs="宋体"/>
          <w:kern w:val="0"/>
          <w:sz w:val="24"/>
          <w:szCs w:val="24"/>
        </w:rPr>
        <w:t>战略布局，坚持党的领导，加强党的建设，全面从严治党，做到有权必有责、有责要担当、失责必追究，落实党组织管党治党政治责任，督促党的领导干部践行忠诚干净担当。</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第三条</w:t>
      </w:r>
      <w:r w:rsidRPr="004F5CCE">
        <w:rPr>
          <w:rFonts w:ascii="ˎ̥" w:eastAsia="宋体" w:hAnsi="ˎ̥" w:cs="宋体"/>
          <w:kern w:val="0"/>
          <w:sz w:val="24"/>
          <w:szCs w:val="24"/>
        </w:rPr>
        <w:t xml:space="preserve"> </w:t>
      </w:r>
      <w:r w:rsidRPr="004F5CCE">
        <w:rPr>
          <w:rFonts w:ascii="ˎ̥" w:eastAsia="宋体" w:hAnsi="ˎ̥" w:cs="宋体"/>
          <w:kern w:val="0"/>
          <w:sz w:val="24"/>
          <w:szCs w:val="24"/>
        </w:rPr>
        <w:t>党的问责工作应当坚持的原则：依规依纪、实事求是，失责必问、问责必严，惩前毖后、治病救人，分级负责、层层落实责任。</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第四条</w:t>
      </w:r>
      <w:r w:rsidRPr="004F5CCE">
        <w:rPr>
          <w:rFonts w:ascii="ˎ̥" w:eastAsia="宋体" w:hAnsi="ˎ̥" w:cs="宋体"/>
          <w:kern w:val="0"/>
          <w:sz w:val="24"/>
          <w:szCs w:val="24"/>
        </w:rPr>
        <w:t xml:space="preserve"> </w:t>
      </w:r>
      <w:r w:rsidRPr="004F5CCE">
        <w:rPr>
          <w:rFonts w:ascii="ˎ̥" w:eastAsia="宋体" w:hAnsi="ˎ̥" w:cs="宋体"/>
          <w:kern w:val="0"/>
          <w:sz w:val="24"/>
          <w:szCs w:val="24"/>
        </w:rPr>
        <w:t>党的问责工作是由党组织按照职责权限，追究在党的建设和党的事业中失职失责党组织和党的领导干部的主体责任、监督责任和领导责任。</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问责对象是各级党委（党组）、党的工作部门及其领导成员，各级纪委（纪检组）及其领导成员，重点是主要负责人。</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第五条</w:t>
      </w:r>
      <w:r w:rsidRPr="004F5CCE">
        <w:rPr>
          <w:rFonts w:ascii="ˎ̥" w:eastAsia="宋体" w:hAnsi="ˎ̥" w:cs="宋体"/>
          <w:kern w:val="0"/>
          <w:sz w:val="24"/>
          <w:szCs w:val="24"/>
        </w:rPr>
        <w:t xml:space="preserve"> </w:t>
      </w:r>
      <w:r w:rsidRPr="004F5CCE">
        <w:rPr>
          <w:rFonts w:ascii="ˎ̥" w:eastAsia="宋体" w:hAnsi="ˎ̥" w:cs="宋体"/>
          <w:kern w:val="0"/>
          <w:sz w:val="24"/>
          <w:szCs w:val="24"/>
        </w:rPr>
        <w:t>问责应当分清责任。党组织领导班子在职责范围内负有全面领导责任，领导班子主要负责人和直接主管的班子成员承担主要领导责任，参与决策和工作的班子其他成员承担重要领导责任。</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第六条</w:t>
      </w:r>
      <w:r w:rsidRPr="004F5CCE">
        <w:rPr>
          <w:rFonts w:ascii="ˎ̥" w:eastAsia="宋体" w:hAnsi="ˎ̥" w:cs="宋体"/>
          <w:kern w:val="0"/>
          <w:sz w:val="24"/>
          <w:szCs w:val="24"/>
        </w:rPr>
        <w:t xml:space="preserve"> </w:t>
      </w:r>
      <w:r w:rsidRPr="004F5CCE">
        <w:rPr>
          <w:rFonts w:ascii="ˎ̥" w:eastAsia="宋体" w:hAnsi="ˎ̥" w:cs="宋体"/>
          <w:kern w:val="0"/>
          <w:sz w:val="24"/>
          <w:szCs w:val="24"/>
        </w:rPr>
        <w:t>党组织和党的领导干部违反党章和其他党内法规，不履行或者不正确履行职责，有下列情形之一的，应当予以问责：</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四）维护党的政治纪律、组织纪律、廉洁纪律、群众纪律、工作纪律、生活纪律不力，导致违规违纪行为多发，特别是维护政治纪律和政治规矩失职，管辖范围内有令不行、有禁不止，团团伙伙、拉帮结派问题严重，造成恶劣影响的；</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（五）推进党风廉政建设和反腐败工作不坚决、不扎实，管辖范围内腐败蔓延势头没有得到有效遏制，损害群众利益的不正之风和腐败问题突出的；</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lastRenderedPageBreak/>
        <w:t xml:space="preserve">　　（六）其他应当问责的失职失责情形。</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第七条</w:t>
      </w:r>
      <w:r w:rsidRPr="004F5CCE">
        <w:rPr>
          <w:rFonts w:ascii="ˎ̥" w:eastAsia="宋体" w:hAnsi="ˎ̥" w:cs="宋体"/>
          <w:kern w:val="0"/>
          <w:sz w:val="24"/>
          <w:szCs w:val="24"/>
        </w:rPr>
        <w:t xml:space="preserve"> </w:t>
      </w:r>
      <w:r w:rsidRPr="004F5CCE">
        <w:rPr>
          <w:rFonts w:ascii="ˎ̥" w:eastAsia="宋体" w:hAnsi="ˎ̥" w:cs="宋体"/>
          <w:kern w:val="0"/>
          <w:sz w:val="24"/>
          <w:szCs w:val="24"/>
        </w:rPr>
        <w:t>对党组织的问责方式包括：</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（一）检查。对履行职责不力、情节较轻的，应当责令其作出书面检查并切实整改。</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（二）通报。对履行职责不力、情节较重的，应当责令整改，并在一定范围内通报。</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（三）改组。对失职失责，严重违反党的纪律、本身又不能纠正的，应当予以改组。</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对党的领导干部的问责方式包括：</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（一）通报。对履行职责不力的，应当严肃批评，依规整改，并在一定范围内通报。</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（二）诫勉。对失职失责、情节较轻的，应当以谈话或者书面方式进行诫勉。</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（三）组织调整或者组织处理。对失职失责、情节较重，不适宜担任现职的，应当根据情况采取停职检查、调整职务、责令辞职、降职、免职等措施。</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（四）纪律处分。对失职失责应当给予纪律处分的，依照《中国共产党纪律处分条例》追究纪律责任。</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上述问责方式，可以单独使用，也可以合并使用。</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第八条</w:t>
      </w:r>
      <w:r w:rsidRPr="004F5CCE">
        <w:rPr>
          <w:rFonts w:ascii="ˎ̥" w:eastAsia="宋体" w:hAnsi="ˎ̥" w:cs="宋体"/>
          <w:kern w:val="0"/>
          <w:sz w:val="24"/>
          <w:szCs w:val="24"/>
        </w:rPr>
        <w:t xml:space="preserve"> </w:t>
      </w:r>
      <w:r w:rsidRPr="004F5CCE">
        <w:rPr>
          <w:rFonts w:ascii="ˎ̥" w:eastAsia="宋体" w:hAnsi="ˎ̥" w:cs="宋体"/>
          <w:kern w:val="0"/>
          <w:sz w:val="24"/>
          <w:szCs w:val="24"/>
        </w:rPr>
        <w:t>问责决定应当由党中央或者有管理权限的党组织作出。其中对党的领导干部，纪委（纪检组）、党的工作部门有权采取通报、诫勉方式进行问责；提出组织调整或者组织处理的建议；采取纪律处分方式问责，按照党章和有关党内法规规定的权限和程序执行。</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第九条</w:t>
      </w:r>
      <w:r w:rsidRPr="004F5CCE">
        <w:rPr>
          <w:rFonts w:ascii="ˎ̥" w:eastAsia="宋体" w:hAnsi="ˎ̥" w:cs="宋体"/>
          <w:kern w:val="0"/>
          <w:sz w:val="24"/>
          <w:szCs w:val="24"/>
        </w:rPr>
        <w:t xml:space="preserve"> </w:t>
      </w:r>
      <w:r w:rsidRPr="004F5CCE">
        <w:rPr>
          <w:rFonts w:ascii="ˎ̥" w:eastAsia="宋体" w:hAnsi="ˎ̥" w:cs="宋体"/>
          <w:kern w:val="0"/>
          <w:sz w:val="24"/>
          <w:szCs w:val="24"/>
        </w:rPr>
        <w:t>问责决定作出后，应当及时向被问责党组织或者党的领导干部及其所在党组织宣布并督促执行。有关问责情况应当向组织部门通报，组织部门应当将问责决定材料归入被问责领导干部个人档案，并报上一级组织部门备案；涉及组织调整或者组织处理的，应当在一个月内办理完毕相应手续。</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受到问责的党的领导干部应当向问责决定机关写出书面检讨，并在民主生活会或者其他党的会议上作出深刻检查。建立健全问责典型问题通报曝光制度，采取组织调整或者组织处理、纪律处分方式问责的，一般应当向社会公开。</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第十条</w:t>
      </w:r>
      <w:r w:rsidRPr="004F5CCE">
        <w:rPr>
          <w:rFonts w:ascii="ˎ̥" w:eastAsia="宋体" w:hAnsi="ˎ̥" w:cs="宋体"/>
          <w:kern w:val="0"/>
          <w:sz w:val="24"/>
          <w:szCs w:val="24"/>
        </w:rPr>
        <w:t xml:space="preserve"> </w:t>
      </w:r>
      <w:r w:rsidRPr="004F5CCE">
        <w:rPr>
          <w:rFonts w:ascii="ˎ̥" w:eastAsia="宋体" w:hAnsi="ˎ̥" w:cs="宋体"/>
          <w:kern w:val="0"/>
          <w:sz w:val="24"/>
          <w:szCs w:val="24"/>
        </w:rPr>
        <w:t>实行终身问责，对失职失责性质恶劣、后果严重的，不论其责任人是否调离转岗、提拔或者退休，都应当严肃问责。</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第十一条</w:t>
      </w:r>
      <w:r w:rsidRPr="004F5CCE">
        <w:rPr>
          <w:rFonts w:ascii="ˎ̥" w:eastAsia="宋体" w:hAnsi="ˎ̥" w:cs="宋体"/>
          <w:kern w:val="0"/>
          <w:sz w:val="24"/>
          <w:szCs w:val="24"/>
        </w:rPr>
        <w:t xml:space="preserve"> </w:t>
      </w:r>
      <w:r w:rsidRPr="004F5CCE">
        <w:rPr>
          <w:rFonts w:ascii="ˎ̥" w:eastAsia="宋体" w:hAnsi="ˎ̥" w:cs="宋体"/>
          <w:kern w:val="0"/>
          <w:sz w:val="24"/>
          <w:szCs w:val="24"/>
        </w:rPr>
        <w:t>各省、自治区、直辖市党委，中央各部委，中央国家机关各部委党组（党委），可以根据本条例制定实施办法。</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中央军事委员会可以根据本条例制定相关规定。</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第十二条</w:t>
      </w:r>
      <w:r w:rsidRPr="004F5CCE">
        <w:rPr>
          <w:rFonts w:ascii="ˎ̥" w:eastAsia="宋体" w:hAnsi="ˎ̥" w:cs="宋体"/>
          <w:kern w:val="0"/>
          <w:sz w:val="24"/>
          <w:szCs w:val="24"/>
        </w:rPr>
        <w:t xml:space="preserve"> </w:t>
      </w:r>
      <w:r w:rsidRPr="004F5CCE">
        <w:rPr>
          <w:rFonts w:ascii="ˎ̥" w:eastAsia="宋体" w:hAnsi="ˎ̥" w:cs="宋体"/>
          <w:kern w:val="0"/>
          <w:sz w:val="24"/>
          <w:szCs w:val="24"/>
        </w:rPr>
        <w:t>本条例由中央纪律检查委员会负责解释。</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第十三条</w:t>
      </w:r>
      <w:r w:rsidRPr="004F5CCE">
        <w:rPr>
          <w:rFonts w:ascii="ˎ̥" w:eastAsia="宋体" w:hAnsi="ˎ̥" w:cs="宋体"/>
          <w:kern w:val="0"/>
          <w:sz w:val="24"/>
          <w:szCs w:val="24"/>
        </w:rPr>
        <w:t xml:space="preserve"> </w:t>
      </w:r>
      <w:r w:rsidRPr="004F5CCE">
        <w:rPr>
          <w:rFonts w:ascii="ˎ̥" w:eastAsia="宋体" w:hAnsi="ˎ̥" w:cs="宋体"/>
          <w:kern w:val="0"/>
          <w:sz w:val="24"/>
          <w:szCs w:val="24"/>
        </w:rPr>
        <w:t>本条例自</w:t>
      </w:r>
      <w:r w:rsidRPr="004F5CCE">
        <w:rPr>
          <w:rFonts w:ascii="ˎ̥" w:eastAsia="宋体" w:hAnsi="ˎ̥" w:cs="宋体"/>
          <w:kern w:val="0"/>
          <w:sz w:val="24"/>
          <w:szCs w:val="24"/>
        </w:rPr>
        <w:t>2016</w:t>
      </w:r>
      <w:r w:rsidRPr="004F5CCE">
        <w:rPr>
          <w:rFonts w:ascii="ˎ̥" w:eastAsia="宋体" w:hAnsi="ˎ̥" w:cs="宋体"/>
          <w:kern w:val="0"/>
          <w:sz w:val="24"/>
          <w:szCs w:val="24"/>
        </w:rPr>
        <w:t>年</w:t>
      </w:r>
      <w:r w:rsidRPr="004F5CCE">
        <w:rPr>
          <w:rFonts w:ascii="ˎ̥" w:eastAsia="宋体" w:hAnsi="ˎ̥" w:cs="宋体"/>
          <w:kern w:val="0"/>
          <w:sz w:val="24"/>
          <w:szCs w:val="24"/>
        </w:rPr>
        <w:t>7</w:t>
      </w:r>
      <w:r w:rsidRPr="004F5CCE">
        <w:rPr>
          <w:rFonts w:ascii="ˎ̥" w:eastAsia="宋体" w:hAnsi="ˎ̥" w:cs="宋体"/>
          <w:kern w:val="0"/>
          <w:sz w:val="24"/>
          <w:szCs w:val="24"/>
        </w:rPr>
        <w:t>月</w:t>
      </w:r>
      <w:r w:rsidRPr="004F5CCE">
        <w:rPr>
          <w:rFonts w:ascii="ˎ̥" w:eastAsia="宋体" w:hAnsi="ˎ̥" w:cs="宋体"/>
          <w:kern w:val="0"/>
          <w:sz w:val="24"/>
          <w:szCs w:val="24"/>
        </w:rPr>
        <w:t>8</w:t>
      </w:r>
      <w:r w:rsidRPr="004F5CCE">
        <w:rPr>
          <w:rFonts w:ascii="ˎ̥" w:eastAsia="宋体" w:hAnsi="ˎ̥" w:cs="宋体"/>
          <w:kern w:val="0"/>
          <w:sz w:val="24"/>
          <w:szCs w:val="24"/>
        </w:rPr>
        <w:t>日起施行。此前发布的有关问责的规定，凡与本条例不一致的，按照本条例执行。</w:t>
      </w:r>
    </w:p>
    <w:p w:rsidR="00CB4067" w:rsidRPr="004F5CCE" w:rsidRDefault="00CB4067" w:rsidP="004F5CCE">
      <w:pPr>
        <w:widowControl/>
        <w:spacing w:line="360" w:lineRule="exact"/>
        <w:jc w:val="left"/>
        <w:rPr>
          <w:rFonts w:ascii="楷体" w:eastAsia="楷体" w:hAnsi="楷体" w:cs="宋体"/>
          <w:b/>
          <w:kern w:val="0"/>
          <w:sz w:val="24"/>
          <w:szCs w:val="24"/>
        </w:rPr>
      </w:pPr>
      <w:r w:rsidRPr="004F5CCE">
        <w:rPr>
          <w:rFonts w:ascii="ˎ̥" w:eastAsia="宋体" w:hAnsi="ˎ̥" w:cs="宋体"/>
          <w:kern w:val="0"/>
          <w:sz w:val="24"/>
          <w:szCs w:val="24"/>
        </w:rPr>
        <w:t xml:space="preserve">　　</w:t>
      </w:r>
      <w:r w:rsidR="004570B3" w:rsidRPr="004F5CCE">
        <w:rPr>
          <w:rFonts w:ascii="ˎ̥" w:eastAsia="宋体" w:hAnsi="ˎ̥" w:cs="宋体" w:hint="eastAsia"/>
          <w:kern w:val="0"/>
          <w:sz w:val="24"/>
          <w:szCs w:val="24"/>
        </w:rPr>
        <w:t xml:space="preserve">                           </w:t>
      </w:r>
      <w:r w:rsidR="004570B3" w:rsidRPr="004F5CCE">
        <w:rPr>
          <w:rFonts w:ascii="楷体" w:eastAsia="楷体" w:hAnsi="楷体" w:cs="宋体" w:hint="eastAsia"/>
          <w:kern w:val="0"/>
          <w:sz w:val="24"/>
          <w:szCs w:val="24"/>
        </w:rPr>
        <w:t xml:space="preserve">  </w:t>
      </w:r>
      <w:r w:rsidRPr="004F5CCE">
        <w:rPr>
          <w:rFonts w:ascii="楷体" w:eastAsia="楷体" w:hAnsi="楷体" w:cs="宋体"/>
          <w:b/>
          <w:kern w:val="0"/>
          <w:sz w:val="24"/>
          <w:szCs w:val="24"/>
        </w:rPr>
        <w:t xml:space="preserve">（新华社北京7月17日电） </w:t>
      </w:r>
    </w:p>
    <w:p w:rsidR="00CB4067" w:rsidRPr="004F5CCE" w:rsidRDefault="00CB4067" w:rsidP="004F5CCE">
      <w:pPr>
        <w:spacing w:line="360" w:lineRule="exact"/>
        <w:rPr>
          <w:sz w:val="24"/>
          <w:szCs w:val="24"/>
        </w:rPr>
      </w:pPr>
    </w:p>
    <w:p w:rsidR="00CB4067" w:rsidRPr="004F5CCE" w:rsidRDefault="00CB4067" w:rsidP="004F5CCE">
      <w:pPr>
        <w:spacing w:line="360" w:lineRule="exact"/>
        <w:rPr>
          <w:sz w:val="24"/>
          <w:szCs w:val="24"/>
        </w:rPr>
      </w:pPr>
    </w:p>
    <w:p w:rsidR="00786F50" w:rsidRPr="004F5CCE" w:rsidRDefault="00786F50" w:rsidP="004F5CCE">
      <w:pPr>
        <w:widowControl/>
        <w:spacing w:line="360" w:lineRule="exact"/>
        <w:jc w:val="center"/>
        <w:outlineLvl w:val="1"/>
        <w:rPr>
          <w:rFonts w:ascii="微软雅黑" w:eastAsia="微软雅黑" w:hAnsi="微软雅黑" w:cs="宋体"/>
          <w:b/>
          <w:bCs/>
          <w:kern w:val="36"/>
          <w:sz w:val="24"/>
          <w:szCs w:val="24"/>
        </w:rPr>
      </w:pPr>
    </w:p>
    <w:p w:rsidR="004570B3" w:rsidRPr="004F5CCE" w:rsidRDefault="004570B3" w:rsidP="004F5CCE">
      <w:pPr>
        <w:widowControl/>
        <w:spacing w:line="360" w:lineRule="exact"/>
        <w:jc w:val="center"/>
        <w:outlineLvl w:val="1"/>
        <w:rPr>
          <w:rFonts w:ascii="微软雅黑" w:eastAsia="微软雅黑" w:hAnsi="微软雅黑" w:cs="宋体"/>
          <w:b/>
          <w:bCs/>
          <w:kern w:val="36"/>
          <w:sz w:val="24"/>
          <w:szCs w:val="24"/>
        </w:rPr>
      </w:pPr>
    </w:p>
    <w:p w:rsidR="004570B3" w:rsidRPr="004F5CCE" w:rsidRDefault="004570B3" w:rsidP="004F5CCE">
      <w:pPr>
        <w:widowControl/>
        <w:spacing w:line="360" w:lineRule="exact"/>
        <w:jc w:val="center"/>
        <w:outlineLvl w:val="1"/>
        <w:rPr>
          <w:rFonts w:ascii="微软雅黑" w:eastAsia="微软雅黑" w:hAnsi="微软雅黑" w:cs="宋体"/>
          <w:b/>
          <w:bCs/>
          <w:kern w:val="36"/>
          <w:sz w:val="24"/>
          <w:szCs w:val="24"/>
        </w:rPr>
      </w:pPr>
    </w:p>
    <w:p w:rsidR="004570B3" w:rsidRPr="004F5CCE" w:rsidRDefault="004570B3" w:rsidP="004F5CCE">
      <w:pPr>
        <w:widowControl/>
        <w:spacing w:line="360" w:lineRule="exact"/>
        <w:jc w:val="center"/>
        <w:outlineLvl w:val="1"/>
        <w:rPr>
          <w:rFonts w:ascii="微软雅黑" w:eastAsia="微软雅黑" w:hAnsi="微软雅黑" w:cs="宋体"/>
          <w:b/>
          <w:bCs/>
          <w:kern w:val="36"/>
          <w:sz w:val="24"/>
          <w:szCs w:val="24"/>
        </w:rPr>
      </w:pPr>
    </w:p>
    <w:p w:rsidR="004570B3" w:rsidRPr="004F5CCE" w:rsidRDefault="004570B3" w:rsidP="004F5CCE">
      <w:pPr>
        <w:widowControl/>
        <w:spacing w:line="360" w:lineRule="exact"/>
        <w:jc w:val="center"/>
        <w:outlineLvl w:val="1"/>
        <w:rPr>
          <w:rFonts w:ascii="微软雅黑" w:eastAsia="微软雅黑" w:hAnsi="微软雅黑" w:cs="宋体"/>
          <w:b/>
          <w:bCs/>
          <w:kern w:val="36"/>
          <w:sz w:val="24"/>
          <w:szCs w:val="24"/>
        </w:rPr>
      </w:pPr>
    </w:p>
    <w:p w:rsidR="004570B3" w:rsidRPr="004F5CCE" w:rsidRDefault="004570B3" w:rsidP="004F5CCE">
      <w:pPr>
        <w:widowControl/>
        <w:spacing w:line="360" w:lineRule="exact"/>
        <w:jc w:val="center"/>
        <w:outlineLvl w:val="1"/>
        <w:rPr>
          <w:rFonts w:ascii="微软雅黑" w:eastAsia="微软雅黑" w:hAnsi="微软雅黑" w:cs="宋体"/>
          <w:b/>
          <w:bCs/>
          <w:kern w:val="36"/>
          <w:sz w:val="24"/>
          <w:szCs w:val="24"/>
        </w:rPr>
      </w:pPr>
    </w:p>
    <w:p w:rsidR="004570B3" w:rsidRPr="004F5CCE" w:rsidRDefault="004570B3" w:rsidP="004F5CCE">
      <w:pPr>
        <w:widowControl/>
        <w:spacing w:line="360" w:lineRule="exact"/>
        <w:jc w:val="center"/>
        <w:outlineLvl w:val="1"/>
        <w:rPr>
          <w:rFonts w:ascii="微软雅黑" w:eastAsia="微软雅黑" w:hAnsi="微软雅黑" w:cs="宋体"/>
          <w:b/>
          <w:bCs/>
          <w:kern w:val="36"/>
          <w:sz w:val="24"/>
          <w:szCs w:val="24"/>
        </w:rPr>
      </w:pPr>
    </w:p>
    <w:p w:rsidR="00CB4067" w:rsidRPr="004F5CCE" w:rsidRDefault="00CB4067" w:rsidP="004F5CCE">
      <w:pPr>
        <w:widowControl/>
        <w:spacing w:line="360" w:lineRule="exact"/>
        <w:jc w:val="center"/>
        <w:outlineLvl w:val="1"/>
        <w:rPr>
          <w:rFonts w:ascii="微软雅黑" w:eastAsia="微软雅黑" w:hAnsi="微软雅黑" w:cs="宋体"/>
          <w:b/>
          <w:bCs/>
          <w:kern w:val="36"/>
          <w:sz w:val="24"/>
          <w:szCs w:val="24"/>
        </w:rPr>
      </w:pPr>
      <w:r w:rsidRPr="004F5CCE">
        <w:rPr>
          <w:rFonts w:ascii="微软雅黑" w:eastAsia="微软雅黑" w:hAnsi="微软雅黑" w:cs="宋体" w:hint="eastAsia"/>
          <w:b/>
          <w:bCs/>
          <w:kern w:val="36"/>
          <w:sz w:val="24"/>
          <w:szCs w:val="24"/>
        </w:rPr>
        <w:t>用担当的行动诠释对党和人民的忠诚</w:t>
      </w:r>
    </w:p>
    <w:p w:rsidR="00CB4067" w:rsidRPr="004F5CCE" w:rsidRDefault="00CB4067" w:rsidP="004F5CCE">
      <w:pPr>
        <w:widowControl/>
        <w:pBdr>
          <w:bottom w:val="single" w:sz="6" w:space="0" w:color="DEDEDE"/>
        </w:pBdr>
        <w:spacing w:line="360" w:lineRule="exact"/>
        <w:jc w:val="center"/>
        <w:outlineLvl w:val="4"/>
        <w:rPr>
          <w:rFonts w:ascii="楷体" w:eastAsia="楷体" w:hAnsi="楷体" w:cs="宋体"/>
          <w:b/>
          <w:kern w:val="0"/>
          <w:sz w:val="24"/>
          <w:szCs w:val="24"/>
        </w:rPr>
      </w:pPr>
      <w:r w:rsidRPr="004F5CCE">
        <w:rPr>
          <w:rFonts w:ascii="楷体" w:eastAsia="楷体" w:hAnsi="楷体" w:cs="宋体"/>
          <w:b/>
          <w:kern w:val="0"/>
          <w:sz w:val="24"/>
          <w:szCs w:val="24"/>
        </w:rPr>
        <w:t>王岐山</w:t>
      </w:r>
    </w:p>
    <w:p w:rsidR="00CB4067" w:rsidRPr="004F5CCE" w:rsidRDefault="00CB4067" w:rsidP="004F5CCE">
      <w:pPr>
        <w:widowControl/>
        <w:spacing w:line="360" w:lineRule="exact"/>
        <w:jc w:val="right"/>
        <w:rPr>
          <w:rFonts w:ascii="楷体" w:eastAsia="楷体" w:hAnsi="楷体" w:cs="宋体"/>
          <w:b/>
          <w:kern w:val="0"/>
          <w:sz w:val="24"/>
          <w:szCs w:val="24"/>
        </w:rPr>
      </w:pPr>
      <w:r w:rsidRPr="004F5CCE">
        <w:rPr>
          <w:rFonts w:ascii="楷体" w:eastAsia="楷体" w:hAnsi="楷体" w:cs="宋体"/>
          <w:b/>
          <w:kern w:val="0"/>
          <w:sz w:val="24"/>
          <w:szCs w:val="24"/>
        </w:rPr>
        <w:t>《 人民日报 》（ 2016年07月19日 02 版）</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权力就是责任，责任就要担当。习近平总书记把对党员领导干部的要求凝练为</w:t>
      </w:r>
      <w:r w:rsidRPr="004F5CCE">
        <w:rPr>
          <w:rFonts w:ascii="ˎ̥" w:eastAsia="宋体" w:hAnsi="ˎ̥" w:cs="宋体"/>
          <w:kern w:val="0"/>
          <w:sz w:val="24"/>
          <w:szCs w:val="24"/>
        </w:rPr>
        <w:t>6</w:t>
      </w:r>
      <w:r w:rsidRPr="004F5CCE">
        <w:rPr>
          <w:rFonts w:ascii="ˎ̥" w:eastAsia="宋体" w:hAnsi="ˎ̥" w:cs="宋体"/>
          <w:kern w:val="0"/>
          <w:sz w:val="24"/>
          <w:szCs w:val="24"/>
        </w:rPr>
        <w:t>个字：忠诚干净担当。党的十八大以来，党中央紧紧抓住落实主体责任这个</w:t>
      </w:r>
      <w:r w:rsidRPr="004F5CCE">
        <w:rPr>
          <w:rFonts w:ascii="ˎ̥" w:eastAsia="宋体" w:hAnsi="ˎ̥" w:cs="宋体"/>
          <w:kern w:val="0"/>
          <w:sz w:val="24"/>
          <w:szCs w:val="24"/>
        </w:rPr>
        <w:t>“</w:t>
      </w:r>
      <w:r w:rsidRPr="004F5CCE">
        <w:rPr>
          <w:rFonts w:ascii="ˎ̥" w:eastAsia="宋体" w:hAnsi="ˎ̥" w:cs="宋体"/>
          <w:kern w:val="0"/>
          <w:sz w:val="24"/>
          <w:szCs w:val="24"/>
        </w:rPr>
        <w:t>牛鼻子</w:t>
      </w:r>
      <w:r w:rsidRPr="004F5CCE">
        <w:rPr>
          <w:rFonts w:ascii="ˎ̥" w:eastAsia="宋体" w:hAnsi="ˎ̥" w:cs="宋体"/>
          <w:kern w:val="0"/>
          <w:sz w:val="24"/>
          <w:szCs w:val="24"/>
        </w:rPr>
        <w:t>”</w:t>
      </w:r>
      <w:r w:rsidRPr="004F5CCE">
        <w:rPr>
          <w:rFonts w:ascii="ˎ̥" w:eastAsia="宋体" w:hAnsi="ˎ̥" w:cs="宋体"/>
          <w:kern w:val="0"/>
          <w:sz w:val="24"/>
          <w:szCs w:val="24"/>
        </w:rPr>
        <w:t>，把权力与义务、责任与担当对应统一起来，强化问责成为管党治党、治国理政的鲜明特色。党中央制定的《中国共产党问责条例》，全面贯彻党的十八大和十八届三中、四中、五中全会精神，深入贯彻习近平总书记系列重要讲话精神，是全面从严治党、依规治党重要的制度笼子。执行好问责条例，对于统筹推进</w:t>
      </w:r>
      <w:r w:rsidRPr="004F5CCE">
        <w:rPr>
          <w:rFonts w:ascii="ˎ̥" w:eastAsia="宋体" w:hAnsi="ˎ̥" w:cs="宋体"/>
          <w:kern w:val="0"/>
          <w:sz w:val="24"/>
          <w:szCs w:val="24"/>
        </w:rPr>
        <w:t>“</w:t>
      </w:r>
      <w:r w:rsidRPr="004F5CCE">
        <w:rPr>
          <w:rFonts w:ascii="ˎ̥" w:eastAsia="宋体" w:hAnsi="ˎ̥" w:cs="宋体"/>
          <w:kern w:val="0"/>
          <w:sz w:val="24"/>
          <w:szCs w:val="24"/>
        </w:rPr>
        <w:t>五位一体</w:t>
      </w:r>
      <w:r w:rsidRPr="004F5CCE">
        <w:rPr>
          <w:rFonts w:ascii="ˎ̥" w:eastAsia="宋体" w:hAnsi="ˎ̥" w:cs="宋体"/>
          <w:kern w:val="0"/>
          <w:sz w:val="24"/>
          <w:szCs w:val="24"/>
        </w:rPr>
        <w:t>”</w:t>
      </w:r>
      <w:r w:rsidRPr="004F5CCE">
        <w:rPr>
          <w:rFonts w:ascii="ˎ̥" w:eastAsia="宋体" w:hAnsi="ˎ̥" w:cs="宋体"/>
          <w:kern w:val="0"/>
          <w:sz w:val="24"/>
          <w:szCs w:val="24"/>
        </w:rPr>
        <w:t>总体布局和协调推进</w:t>
      </w:r>
      <w:r w:rsidRPr="004F5CCE">
        <w:rPr>
          <w:rFonts w:ascii="ˎ̥" w:eastAsia="宋体" w:hAnsi="ˎ̥" w:cs="宋体"/>
          <w:kern w:val="0"/>
          <w:sz w:val="24"/>
          <w:szCs w:val="24"/>
        </w:rPr>
        <w:t>“</w:t>
      </w:r>
      <w:r w:rsidRPr="004F5CCE">
        <w:rPr>
          <w:rFonts w:ascii="ˎ̥" w:eastAsia="宋体" w:hAnsi="ˎ̥" w:cs="宋体"/>
          <w:kern w:val="0"/>
          <w:sz w:val="24"/>
          <w:szCs w:val="24"/>
        </w:rPr>
        <w:t>四个全面</w:t>
      </w:r>
      <w:r w:rsidRPr="004F5CCE">
        <w:rPr>
          <w:rFonts w:ascii="ˎ̥" w:eastAsia="宋体" w:hAnsi="ˎ̥" w:cs="宋体"/>
          <w:kern w:val="0"/>
          <w:sz w:val="24"/>
          <w:szCs w:val="24"/>
        </w:rPr>
        <w:t>”</w:t>
      </w:r>
      <w:r w:rsidRPr="004F5CCE">
        <w:rPr>
          <w:rFonts w:ascii="ˎ̥" w:eastAsia="宋体" w:hAnsi="ˎ̥" w:cs="宋体"/>
          <w:kern w:val="0"/>
          <w:sz w:val="24"/>
          <w:szCs w:val="24"/>
        </w:rPr>
        <w:t>战略布局，实现党的历史使命，具有重大政治意义。</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坚持党的领导、贯彻党的路线方针政策必须强化责任担当。党的领导主要是政治、思想和组织的领导，体现在党自身就是理想信念宗旨的坚定性；体现在治国理政就是路线方针政策的正确性、科学性、实践性。贯彻落实党中央决策部署，关乎坚持党的领导、加强党的建设，必须不折不扣、坚定不移，决不能有丝毫的含糊和动摇。中央巡视省区市、中央部委和中央企事业单位党组织，发现的一个突出问题就是贯彻党的路线方针政策不坚决、不全面、不到位，以官僚主义、形式主义的错误方式应对。有的以会议贯彻会议、以文件落实文件，更有甚者索性把党中央决策部署变成标语和口号、不贯彻不落实，有的贯彻执行不力，有的在贯彻中走样。群众听到党中央为民务实的政策无不为之高兴，但由于有的领导干部不担当不尽责，致使党的好政策得不到落实，人民群众就没有获得感。同党中央保持高度一致，不仅要听表态、更要见行动，看是否把中央精神同本地区本部门本单位实际紧密联系起来，实事求是、求真务实，见诸行动、落到实处。全面从严治党必须坚持问题导向，以强有力的问责督促责任落实，维护党中央集中统一领导，确保中央政令畅通。</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问责是全面从严治党的应有之义和重要保证。透过现象看本质，当前之所以产生党的领导弱化、党的建设缺失、全面从严治党不力，党的观念淡漠、组织涣散、纪律松弛问题，归其根本在于一些党的领导干部没有正确认识权力与责任的关系，把两者分离开来，甚至只想要权力、不愿担责任。一些党组织党内政治生活失去原则性和战斗性，好人主义盛行，搞一团和气、不愿得罪人，基本不开展</w:t>
      </w:r>
      <w:r w:rsidRPr="004F5CCE">
        <w:rPr>
          <w:rFonts w:ascii="ˎ̥" w:eastAsia="宋体" w:hAnsi="ˎ̥" w:cs="宋体"/>
          <w:kern w:val="0"/>
          <w:sz w:val="24"/>
          <w:szCs w:val="24"/>
        </w:rPr>
        <w:lastRenderedPageBreak/>
        <w:t>批评，即便批评也是抽象空洞的，包装了再包装，致使批评失去了锋芒，成为无的放矢。对共产党人来说，没有离开责任的权力，党和人民赋予权力时，更是压上了责任，就要有与之相匹配的责任担当。我们党</w:t>
      </w:r>
      <w:r w:rsidRPr="004F5CCE">
        <w:rPr>
          <w:rFonts w:ascii="ˎ̥" w:eastAsia="宋体" w:hAnsi="ˎ̥" w:cs="宋体"/>
          <w:kern w:val="0"/>
          <w:sz w:val="24"/>
          <w:szCs w:val="24"/>
        </w:rPr>
        <w:t>95</w:t>
      </w:r>
      <w:r w:rsidRPr="004F5CCE">
        <w:rPr>
          <w:rFonts w:ascii="ˎ̥" w:eastAsia="宋体" w:hAnsi="ˎ̥" w:cs="宋体"/>
          <w:kern w:val="0"/>
          <w:sz w:val="24"/>
          <w:szCs w:val="24"/>
        </w:rPr>
        <w:t>年的历史证明，担当精神是共产党人的魂，是脊梁精神。革命战争年代，担当就是为民族独立和解放抛头颅洒热血，前赴后继，在所不辞；在今天，担当就是要把人民对美好生活的向往作为奋斗目标，对党和人民负责、为党和人民担责。立足当前，制定问责条例就是要释放强烈政治信号：党中央对问责是动真格的，要让失责必问、问责必严成为常态。</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强化政治责任，厚植党执政的政治基础。党政军民学、东西南北中，党是领导一切的。党组织和党的领导干部失职失责、管党治党不严，损害党的形象，侵蚀党的执政基础，妨碍党的政治纲领和执政使命的实现，就要追究其在党的事业和党的建设中的领导责任。现行党内法规中有</w:t>
      </w:r>
      <w:r w:rsidRPr="004F5CCE">
        <w:rPr>
          <w:rFonts w:ascii="ˎ̥" w:eastAsia="宋体" w:hAnsi="ˎ̥" w:cs="宋体"/>
          <w:kern w:val="0"/>
          <w:sz w:val="24"/>
          <w:szCs w:val="24"/>
        </w:rPr>
        <w:t>100</w:t>
      </w:r>
      <w:r w:rsidRPr="004F5CCE">
        <w:rPr>
          <w:rFonts w:ascii="ˎ̥" w:eastAsia="宋体" w:hAnsi="ˎ̥" w:cs="宋体"/>
          <w:kern w:val="0"/>
          <w:sz w:val="24"/>
          <w:szCs w:val="24"/>
        </w:rPr>
        <w:t>多部包含问责内容，但是对事故事件的党政问责规定多，对党的建设缺失、落实党中央决策部署不力的问责规定少。问责条例把党章规定细化具体化，对现行党内法规中的问责内容进行梳理、提炼、归纳、总结，紧紧围绕坚持党的领导、加强党的建设、全面从严治党、维护党的纪律、推进党风廉政建设和反腐败工作等方面概括问责事项，明确提出与党的领导对应的政治责任，目的是使领导干部警醒起来，履好职尽好责，增强党的凝聚力和战斗力，永葆先进性和纯洁性。</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突出主体责任，聚焦</w:t>
      </w:r>
      <w:r w:rsidRPr="004F5CCE">
        <w:rPr>
          <w:rFonts w:ascii="ˎ̥" w:eastAsia="宋体" w:hAnsi="ˎ̥" w:cs="宋体"/>
          <w:kern w:val="0"/>
          <w:sz w:val="24"/>
          <w:szCs w:val="24"/>
        </w:rPr>
        <w:t>“</w:t>
      </w:r>
      <w:r w:rsidRPr="004F5CCE">
        <w:rPr>
          <w:rFonts w:ascii="ˎ̥" w:eastAsia="宋体" w:hAnsi="ˎ̥" w:cs="宋体"/>
          <w:kern w:val="0"/>
          <w:sz w:val="24"/>
          <w:szCs w:val="24"/>
        </w:rPr>
        <w:t>关键少数</w:t>
      </w:r>
      <w:r w:rsidRPr="004F5CCE">
        <w:rPr>
          <w:rFonts w:ascii="ˎ̥" w:eastAsia="宋体" w:hAnsi="ˎ̥" w:cs="宋体"/>
          <w:kern w:val="0"/>
          <w:sz w:val="24"/>
          <w:szCs w:val="24"/>
        </w:rPr>
        <w:t>”</w:t>
      </w:r>
      <w:r w:rsidRPr="004F5CCE">
        <w:rPr>
          <w:rFonts w:ascii="ˎ̥" w:eastAsia="宋体" w:hAnsi="ˎ̥" w:cs="宋体"/>
          <w:kern w:val="0"/>
          <w:sz w:val="24"/>
          <w:szCs w:val="24"/>
        </w:rPr>
        <w:t>。领导本身就包含着管理和监督，分工负责就要有问责。条例把问责的责任压给各级党组织，既包括党委（党组）、纪委（纪检组），也包括组织、宣传等党的工作部门，体现了细化责任、层层传导压力。实践证明，哪个地区或部门有坚持正确政治方向、勇于负责的领导班子特别是一把手，党的领导就坚强有力，就能联系实际把党的路线方针政策落到实处。问责条例突出问责重点，规定党组织领导班子在职责范围内负有全面领导责任，主要负责人和直接主管的班子成员承担主要领导责任，参与决策和工作的其他成员承担重要领导责任，体现了权力与责任对等，为各级党组织强化问责提供基本遵循。</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突出党规特色，唤醒党的意识。问责条例是第一部规范党的问责工作的基础性法规，借鉴了制定廉洁自律准则的好经验，高度凝练、简便易行；实现纪法分开，运用党言党语，突出党内规则特色，体现了党的十八大以来管党治党理论和实践创新成果。在长期实践中，我们党创造了多种责任追究的方式方法。问责条例总结历史和实践经验，对现行各类规定中</w:t>
      </w:r>
      <w:r w:rsidRPr="004F5CCE">
        <w:rPr>
          <w:rFonts w:ascii="ˎ̥" w:eastAsia="宋体" w:hAnsi="ˎ̥" w:cs="宋体"/>
          <w:kern w:val="0"/>
          <w:sz w:val="24"/>
          <w:szCs w:val="24"/>
        </w:rPr>
        <w:t>10</w:t>
      </w:r>
      <w:r w:rsidRPr="004F5CCE">
        <w:rPr>
          <w:rFonts w:ascii="ˎ̥" w:eastAsia="宋体" w:hAnsi="ˎ̥" w:cs="宋体"/>
          <w:kern w:val="0"/>
          <w:sz w:val="24"/>
          <w:szCs w:val="24"/>
        </w:rPr>
        <w:t>多种问责方式进行整合规范，规定对党组织问责采取检查、通报、改组等方式；对党的领导干部问责采取通报、诫勉、组织调整或者组织处理、纪律处分等多种方式。无论是日常的批评提醒，还是给予纪律处分，都体现着党组织的政治坚定性，检验着把握政策的水平，最终目的是让党的领导干部受到警示，增强担当精神，肩负起管党治党责任，自觉把党的路线方针政策贯彻下去。</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制定规则既是历史经验的总结，也是新实践的开启。制度创新的过程就是发现问题、解决问题的过程，要把握现阶段的形势、任务和挑战，找准正确方向，</w:t>
      </w:r>
      <w:r w:rsidRPr="004F5CCE">
        <w:rPr>
          <w:rFonts w:ascii="ˎ̥" w:eastAsia="宋体" w:hAnsi="ˎ̥" w:cs="宋体"/>
          <w:kern w:val="0"/>
          <w:sz w:val="24"/>
          <w:szCs w:val="24"/>
        </w:rPr>
        <w:lastRenderedPageBreak/>
        <w:t>抓住主要矛盾，使实践探索与制定规则相辅相成、相互促进。制定问责条例的方向，就是重点解决不担当、乱担当问题，把全面从严治党的责任传导下去。任何一项制度都不可能解决所有问题，不能把亟待破解的难题淹没在大量制度条文中，也不能把重要的政治信号变成学术研讨，导致制度迟迟出不了台、贻误了时机。要重视制度建设，但也要避免落入</w:t>
      </w:r>
      <w:r w:rsidRPr="004F5CCE">
        <w:rPr>
          <w:rFonts w:ascii="ˎ̥" w:eastAsia="宋体" w:hAnsi="ˎ̥" w:cs="宋体"/>
          <w:kern w:val="0"/>
          <w:sz w:val="24"/>
          <w:szCs w:val="24"/>
        </w:rPr>
        <w:t>“</w:t>
      </w:r>
      <w:r w:rsidRPr="004F5CCE">
        <w:rPr>
          <w:rFonts w:ascii="ˎ̥" w:eastAsia="宋体" w:hAnsi="ˎ̥" w:cs="宋体"/>
          <w:kern w:val="0"/>
          <w:sz w:val="24"/>
          <w:szCs w:val="24"/>
        </w:rPr>
        <w:t>制度陷阱</w:t>
      </w:r>
      <w:r w:rsidRPr="004F5CCE">
        <w:rPr>
          <w:rFonts w:ascii="ˎ̥" w:eastAsia="宋体" w:hAnsi="ˎ̥" w:cs="宋体"/>
          <w:kern w:val="0"/>
          <w:sz w:val="24"/>
          <w:szCs w:val="24"/>
        </w:rPr>
        <w:t>”</w:t>
      </w:r>
      <w:r w:rsidRPr="004F5CCE">
        <w:rPr>
          <w:rFonts w:ascii="ˎ̥" w:eastAsia="宋体" w:hAnsi="ˎ̥" w:cs="宋体"/>
          <w:kern w:val="0"/>
          <w:sz w:val="24"/>
          <w:szCs w:val="24"/>
        </w:rPr>
        <w:t>。制度只有与具体实践相结合，不断与时俱进，其所蕴含的力量才能充分释放。问责条例兼顾必要和可行，做不到的宁可不写，写上的就要管用，保证制度的有效性、可执行性。</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动员千遍不如问责一次。制度的生命在于执行，执行制度关键在人。各级党组织要牢固树立政治意识、大局意识、核心意识、看齐意识，自觉向以习近平同志为总书记的党中央担当精神看齐，用担当的行动诠释对党和人民的忠诚。党章党规党纪是面向全党的，上至中央、下至基层，各级党组织都必须贯彻执行。各级党委尤其是主要负责人要联系实际、从自身做起，以身作则、以上率下，手电筒对着自己照，不能只对着下级说事。一个案例胜过一打纲领，实践中勇于担当是第一位的。要以眼里不揉沙子的认真劲儿，敢于较真碰硬，对党的领导弱化、党的建设缺失、从严治党责任落实不到位的，不能有效贯彻党的路线方针政策、给党和人民事业造成损害的，落实中央八项规定精神不力、</w:t>
      </w:r>
      <w:r w:rsidRPr="004F5CCE">
        <w:rPr>
          <w:rFonts w:ascii="ˎ̥" w:eastAsia="宋体" w:hAnsi="ˎ̥" w:cs="宋体"/>
          <w:kern w:val="0"/>
          <w:sz w:val="24"/>
          <w:szCs w:val="24"/>
        </w:rPr>
        <w:t>“</w:t>
      </w:r>
      <w:r w:rsidRPr="004F5CCE">
        <w:rPr>
          <w:rFonts w:ascii="ˎ̥" w:eastAsia="宋体" w:hAnsi="ˎ̥" w:cs="宋体"/>
          <w:kern w:val="0"/>
          <w:sz w:val="24"/>
          <w:szCs w:val="24"/>
        </w:rPr>
        <w:t>四风</w:t>
      </w:r>
      <w:r w:rsidRPr="004F5CCE">
        <w:rPr>
          <w:rFonts w:ascii="ˎ̥" w:eastAsia="宋体" w:hAnsi="ˎ̥" w:cs="宋体"/>
          <w:kern w:val="0"/>
          <w:sz w:val="24"/>
          <w:szCs w:val="24"/>
        </w:rPr>
        <w:t>”</w:t>
      </w:r>
      <w:r w:rsidRPr="004F5CCE">
        <w:rPr>
          <w:rFonts w:ascii="ˎ̥" w:eastAsia="宋体" w:hAnsi="ˎ̥" w:cs="宋体"/>
          <w:kern w:val="0"/>
          <w:sz w:val="24"/>
          <w:szCs w:val="24"/>
        </w:rPr>
        <w:t>问题仍然突出的，对巡视发现的问题拒不整改或整改不到位的，对腐败问题严重、不作为乱作为、群众反映强烈的，都要严肃问责，一级抓一级，增强责任意识，激发担当精神。</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纪委要把自己的职责摆进去。检查党的路线、方针、政策和决议的执行情况，是党章规定的各级纪律检查委员会主要任务之一。在十八届中央纪委六次全会上，习近平总书记把党章赋予纪委的职责概括为监督执纪问责，这六个字是纪委职责所在、使命所然，失职失责更要严肃问责。对纪检机关监督责任缺失、</w:t>
      </w:r>
      <w:r w:rsidRPr="004F5CCE">
        <w:rPr>
          <w:rFonts w:ascii="ˎ̥" w:eastAsia="宋体" w:hAnsi="ˎ̥" w:cs="宋体"/>
          <w:kern w:val="0"/>
          <w:sz w:val="24"/>
          <w:szCs w:val="24"/>
        </w:rPr>
        <w:t>“</w:t>
      </w:r>
      <w:r w:rsidRPr="004F5CCE">
        <w:rPr>
          <w:rFonts w:ascii="ˎ̥" w:eastAsia="宋体" w:hAnsi="ˎ̥" w:cs="宋体"/>
          <w:kern w:val="0"/>
          <w:sz w:val="24"/>
          <w:szCs w:val="24"/>
        </w:rPr>
        <w:t>探头</w:t>
      </w:r>
      <w:r w:rsidRPr="004F5CCE">
        <w:rPr>
          <w:rFonts w:ascii="ˎ̥" w:eastAsia="宋体" w:hAnsi="ˎ̥" w:cs="宋体"/>
          <w:kern w:val="0"/>
          <w:sz w:val="24"/>
          <w:szCs w:val="24"/>
        </w:rPr>
        <w:t>”</w:t>
      </w:r>
      <w:r w:rsidRPr="004F5CCE">
        <w:rPr>
          <w:rFonts w:ascii="ˎ̥" w:eastAsia="宋体" w:hAnsi="ˎ̥" w:cs="宋体"/>
          <w:kern w:val="0"/>
          <w:sz w:val="24"/>
          <w:szCs w:val="24"/>
        </w:rPr>
        <w:t>作用没有发挥，能发现的问题没有发现、发现问题不报告不处置、该去问责而不问责的；对纪检干部严重违纪、造成恶劣影响的，就要问纪委书记（纪检组组长）的责。要制定有效管用、便于操作的实施细则和配套措施，责任追究情况要定期报告，典型问题要公开曝光，让具体鲜活的案例发挥警示教育作用。中央纪委和省级纪委每年都要盘点问责情况，决不能将制度束之高阁。</w:t>
      </w:r>
    </w:p>
    <w:p w:rsidR="00CB4067" w:rsidRPr="004F5CCE" w:rsidRDefault="00CB4067" w:rsidP="004F5CCE">
      <w:pPr>
        <w:widowControl/>
        <w:spacing w:line="360" w:lineRule="exact"/>
        <w:ind w:firstLine="420"/>
        <w:jc w:val="left"/>
        <w:rPr>
          <w:rFonts w:ascii="ˎ̥" w:eastAsia="宋体" w:hAnsi="ˎ̥" w:cs="宋体" w:hint="eastAsia"/>
          <w:kern w:val="0"/>
          <w:sz w:val="24"/>
          <w:szCs w:val="24"/>
        </w:rPr>
      </w:pPr>
      <w:r w:rsidRPr="004F5CCE">
        <w:rPr>
          <w:rFonts w:ascii="ˎ̥" w:eastAsia="宋体" w:hAnsi="ˎ̥" w:cs="宋体"/>
          <w:kern w:val="0"/>
          <w:sz w:val="24"/>
          <w:szCs w:val="24"/>
        </w:rPr>
        <w:t>不忘初心、继续前进，这昭示着全面从严治党永远在路上，只有进行时。要踏石留印、抓铁有痕，在坚持中深化、在深化中坚持，真正使管党治党从宽松软走向严紧硬，为实现两个百年奋斗目标和中华民族伟大复兴提供坚强保证。</w:t>
      </w:r>
    </w:p>
    <w:p w:rsidR="00ED1C02" w:rsidRPr="004F5CCE" w:rsidRDefault="00ED1C02" w:rsidP="004F5CCE">
      <w:pPr>
        <w:widowControl/>
        <w:spacing w:line="360" w:lineRule="exact"/>
        <w:jc w:val="center"/>
        <w:outlineLvl w:val="1"/>
        <w:rPr>
          <w:rFonts w:ascii="微软雅黑" w:eastAsia="微软雅黑" w:hAnsi="微软雅黑" w:cs="宋体"/>
          <w:b/>
          <w:bCs/>
          <w:kern w:val="36"/>
          <w:sz w:val="24"/>
          <w:szCs w:val="24"/>
        </w:rPr>
      </w:pPr>
    </w:p>
    <w:p w:rsidR="00ED1C02" w:rsidRPr="004F5CCE" w:rsidRDefault="00ED1C02" w:rsidP="004F5CCE">
      <w:pPr>
        <w:widowControl/>
        <w:spacing w:line="360" w:lineRule="exact"/>
        <w:jc w:val="center"/>
        <w:outlineLvl w:val="1"/>
        <w:rPr>
          <w:rFonts w:ascii="微软雅黑" w:eastAsia="微软雅黑" w:hAnsi="微软雅黑" w:cs="宋体"/>
          <w:b/>
          <w:bCs/>
          <w:kern w:val="36"/>
          <w:sz w:val="24"/>
          <w:szCs w:val="24"/>
        </w:rPr>
      </w:pPr>
    </w:p>
    <w:p w:rsidR="00ED1C02" w:rsidRPr="004F5CCE" w:rsidRDefault="00ED1C02" w:rsidP="004F5CCE">
      <w:pPr>
        <w:widowControl/>
        <w:spacing w:line="360" w:lineRule="exact"/>
        <w:jc w:val="center"/>
        <w:outlineLvl w:val="1"/>
        <w:rPr>
          <w:rFonts w:ascii="微软雅黑" w:eastAsia="微软雅黑" w:hAnsi="微软雅黑" w:cs="宋体"/>
          <w:b/>
          <w:bCs/>
          <w:kern w:val="36"/>
          <w:sz w:val="24"/>
          <w:szCs w:val="24"/>
        </w:rPr>
      </w:pPr>
    </w:p>
    <w:p w:rsidR="00ED1C02" w:rsidRPr="004F5CCE" w:rsidRDefault="00ED1C02" w:rsidP="004F5CCE">
      <w:pPr>
        <w:widowControl/>
        <w:spacing w:line="360" w:lineRule="exact"/>
        <w:jc w:val="center"/>
        <w:outlineLvl w:val="1"/>
        <w:rPr>
          <w:rFonts w:ascii="微软雅黑" w:eastAsia="微软雅黑" w:hAnsi="微软雅黑" w:cs="宋体"/>
          <w:b/>
          <w:bCs/>
          <w:kern w:val="36"/>
          <w:sz w:val="24"/>
          <w:szCs w:val="24"/>
        </w:rPr>
      </w:pPr>
    </w:p>
    <w:p w:rsidR="00ED1C02" w:rsidRPr="004F5CCE" w:rsidRDefault="00ED1C02" w:rsidP="004F5CCE">
      <w:pPr>
        <w:widowControl/>
        <w:spacing w:line="360" w:lineRule="exact"/>
        <w:jc w:val="center"/>
        <w:outlineLvl w:val="1"/>
        <w:rPr>
          <w:rFonts w:ascii="微软雅黑" w:eastAsia="微软雅黑" w:hAnsi="微软雅黑" w:cs="宋体"/>
          <w:b/>
          <w:bCs/>
          <w:kern w:val="36"/>
          <w:sz w:val="24"/>
          <w:szCs w:val="24"/>
        </w:rPr>
      </w:pPr>
    </w:p>
    <w:p w:rsidR="00ED1C02" w:rsidRPr="004F5CCE" w:rsidRDefault="00ED1C02" w:rsidP="004F5CCE">
      <w:pPr>
        <w:widowControl/>
        <w:spacing w:line="360" w:lineRule="exact"/>
        <w:jc w:val="center"/>
        <w:outlineLvl w:val="1"/>
        <w:rPr>
          <w:rFonts w:ascii="微软雅黑" w:eastAsia="微软雅黑" w:hAnsi="微软雅黑" w:cs="宋体"/>
          <w:b/>
          <w:bCs/>
          <w:kern w:val="36"/>
          <w:sz w:val="24"/>
          <w:szCs w:val="24"/>
        </w:rPr>
      </w:pPr>
    </w:p>
    <w:p w:rsidR="00ED1C02" w:rsidRPr="004F5CCE" w:rsidRDefault="00ED1C02" w:rsidP="004F5CCE">
      <w:pPr>
        <w:widowControl/>
        <w:spacing w:line="360" w:lineRule="exact"/>
        <w:jc w:val="center"/>
        <w:outlineLvl w:val="1"/>
        <w:rPr>
          <w:rFonts w:ascii="微软雅黑" w:eastAsia="微软雅黑" w:hAnsi="微软雅黑" w:cs="宋体"/>
          <w:b/>
          <w:bCs/>
          <w:kern w:val="36"/>
          <w:sz w:val="24"/>
          <w:szCs w:val="24"/>
        </w:rPr>
      </w:pPr>
    </w:p>
    <w:p w:rsidR="00786F50" w:rsidRPr="004F5CCE" w:rsidRDefault="00786F50" w:rsidP="004F5CCE">
      <w:pPr>
        <w:widowControl/>
        <w:spacing w:line="360" w:lineRule="exact"/>
        <w:jc w:val="center"/>
        <w:outlineLvl w:val="1"/>
        <w:rPr>
          <w:rFonts w:ascii="微软雅黑" w:eastAsia="微软雅黑" w:hAnsi="微软雅黑" w:cs="宋体"/>
          <w:b/>
          <w:bCs/>
          <w:kern w:val="36"/>
          <w:sz w:val="24"/>
          <w:szCs w:val="24"/>
        </w:rPr>
      </w:pPr>
      <w:r w:rsidRPr="004F5CCE">
        <w:rPr>
          <w:rFonts w:ascii="微软雅黑" w:eastAsia="微软雅黑" w:hAnsi="微软雅黑" w:cs="宋体"/>
          <w:b/>
          <w:bCs/>
          <w:kern w:val="36"/>
          <w:sz w:val="24"/>
          <w:szCs w:val="24"/>
        </w:rPr>
        <w:lastRenderedPageBreak/>
        <w:t>《中国共产党问责条例》逐条解读</w:t>
      </w:r>
    </w:p>
    <w:p w:rsidR="00786F50" w:rsidRPr="004F5CCE" w:rsidRDefault="004570B3" w:rsidP="004F5CCE">
      <w:pPr>
        <w:widowControl/>
        <w:spacing w:line="360" w:lineRule="exact"/>
        <w:jc w:val="right"/>
        <w:rPr>
          <w:b/>
          <w:sz w:val="24"/>
          <w:szCs w:val="24"/>
        </w:rPr>
      </w:pPr>
      <w:r w:rsidRPr="004F5CCE">
        <w:rPr>
          <w:rStyle w:val="a7"/>
          <w:rFonts w:hint="eastAsia"/>
          <w:color w:val="000000"/>
          <w:sz w:val="24"/>
          <w:szCs w:val="24"/>
        </w:rPr>
        <w:t xml:space="preserve">                                     </w:t>
      </w:r>
      <w:r w:rsidRPr="004F5CCE">
        <w:rPr>
          <w:rStyle w:val="a7"/>
          <w:rFonts w:hint="eastAsia"/>
          <w:b/>
          <w:color w:val="000000"/>
          <w:sz w:val="24"/>
          <w:szCs w:val="24"/>
        </w:rPr>
        <w:t xml:space="preserve">   </w:t>
      </w:r>
      <w:r w:rsidR="00786F50" w:rsidRPr="004F5CCE">
        <w:rPr>
          <w:rFonts w:ascii="楷体" w:eastAsia="楷体" w:hAnsi="楷体" w:cs="宋体"/>
          <w:b/>
          <w:kern w:val="0"/>
          <w:sz w:val="24"/>
          <w:szCs w:val="24"/>
        </w:rPr>
        <w:t xml:space="preserve">中央纪委监察部网站 2016-07-20 </w:t>
      </w:r>
    </w:p>
    <w:p w:rsidR="00786F50" w:rsidRPr="004F5CCE" w:rsidRDefault="00865590" w:rsidP="004F5CCE">
      <w:pPr>
        <w:pStyle w:val="3"/>
        <w:pBdr>
          <w:bottom w:val="dashed" w:sz="6" w:space="8" w:color="DDDDDD"/>
        </w:pBdr>
        <w:shd w:val="clear" w:color="auto" w:fill="FFFFFF"/>
        <w:spacing w:before="0" w:beforeAutospacing="0" w:after="0" w:afterAutospacing="0" w:line="360" w:lineRule="exact"/>
        <w:jc w:val="center"/>
        <w:rPr>
          <w:vanish/>
          <w:color w:val="000000"/>
          <w:sz w:val="24"/>
          <w:szCs w:val="24"/>
        </w:rPr>
      </w:pPr>
      <w:hyperlink r:id="rId6" w:history="1">
        <w:r w:rsidR="00786F50" w:rsidRPr="004F5CCE">
          <w:rPr>
            <w:rStyle w:val="a3"/>
            <w:vanish/>
            <w:sz w:val="24"/>
            <w:szCs w:val="24"/>
          </w:rPr>
          <w:t>QQ</w:t>
        </w:r>
        <w:r w:rsidR="00786F50" w:rsidRPr="004F5CCE">
          <w:rPr>
            <w:rStyle w:val="a3"/>
            <w:vanish/>
            <w:sz w:val="24"/>
            <w:szCs w:val="24"/>
          </w:rPr>
          <w:t>空间</w:t>
        </w:r>
      </w:hyperlink>
      <w:r w:rsidR="00786F50" w:rsidRPr="004F5CCE">
        <w:rPr>
          <w:vanish/>
          <w:color w:val="000000"/>
          <w:sz w:val="24"/>
          <w:szCs w:val="24"/>
        </w:rPr>
        <w:t xml:space="preserve"> </w:t>
      </w:r>
      <w:hyperlink r:id="rId7" w:history="1">
        <w:r w:rsidR="00786F50" w:rsidRPr="004F5CCE">
          <w:rPr>
            <w:rStyle w:val="a3"/>
            <w:vanish/>
            <w:sz w:val="24"/>
            <w:szCs w:val="24"/>
          </w:rPr>
          <w:t>新浪微博</w:t>
        </w:r>
      </w:hyperlink>
      <w:r w:rsidR="00786F50" w:rsidRPr="004F5CCE">
        <w:rPr>
          <w:vanish/>
          <w:color w:val="000000"/>
          <w:sz w:val="24"/>
          <w:szCs w:val="24"/>
        </w:rPr>
        <w:t xml:space="preserve"> </w:t>
      </w:r>
      <w:hyperlink r:id="rId8" w:history="1">
        <w:r w:rsidR="00786F50" w:rsidRPr="004F5CCE">
          <w:rPr>
            <w:rStyle w:val="a3"/>
            <w:vanish/>
            <w:sz w:val="24"/>
            <w:szCs w:val="24"/>
          </w:rPr>
          <w:t>腾讯微博</w:t>
        </w:r>
      </w:hyperlink>
      <w:r w:rsidR="00786F50" w:rsidRPr="004F5CCE">
        <w:rPr>
          <w:vanish/>
          <w:color w:val="000000"/>
          <w:sz w:val="24"/>
          <w:szCs w:val="24"/>
        </w:rPr>
        <w:t xml:space="preserve"> </w:t>
      </w:r>
      <w:hyperlink r:id="rId9" w:history="1">
        <w:r w:rsidR="00786F50" w:rsidRPr="004F5CCE">
          <w:rPr>
            <w:rStyle w:val="a3"/>
            <w:vanish/>
            <w:sz w:val="24"/>
            <w:szCs w:val="24"/>
          </w:rPr>
          <w:t>QQ</w:t>
        </w:r>
      </w:hyperlink>
      <w:r w:rsidR="00786F50" w:rsidRPr="004F5CCE">
        <w:rPr>
          <w:vanish/>
          <w:color w:val="000000"/>
          <w:sz w:val="24"/>
          <w:szCs w:val="24"/>
        </w:rPr>
        <w:t xml:space="preserve"> </w:t>
      </w:r>
      <w:hyperlink r:id="rId10" w:history="1">
        <w:r w:rsidR="00786F50" w:rsidRPr="004F5CCE">
          <w:rPr>
            <w:rStyle w:val="a3"/>
            <w:vanish/>
            <w:sz w:val="24"/>
            <w:szCs w:val="24"/>
          </w:rPr>
          <w:t>微信</w:t>
        </w:r>
      </w:hyperlink>
      <w:r w:rsidR="00786F50" w:rsidRPr="004F5CCE">
        <w:rPr>
          <w:vanish/>
          <w:color w:val="000000"/>
          <w:sz w:val="24"/>
          <w:szCs w:val="24"/>
        </w:rPr>
        <w:t xml:space="preserve"> </w:t>
      </w:r>
    </w:p>
    <w:p w:rsidR="00786F50" w:rsidRPr="004F5CCE" w:rsidRDefault="00786F50" w:rsidP="004F5CCE">
      <w:pPr>
        <w:widowControl/>
        <w:spacing w:line="360" w:lineRule="exact"/>
        <w:ind w:firstLine="420"/>
        <w:jc w:val="left"/>
        <w:rPr>
          <w:rFonts w:ascii="ˎ̥" w:eastAsia="宋体" w:hAnsi="ˎ̥" w:cs="宋体" w:hint="eastAsia"/>
          <w:kern w:val="0"/>
          <w:sz w:val="24"/>
          <w:szCs w:val="24"/>
        </w:rPr>
      </w:pPr>
      <w:r w:rsidRPr="004F5CCE">
        <w:rPr>
          <w:color w:val="000000"/>
          <w:sz w:val="24"/>
          <w:szCs w:val="24"/>
        </w:rPr>
        <w:t xml:space="preserve">　　</w:t>
      </w:r>
      <w:r w:rsidRPr="004F5CCE">
        <w:rPr>
          <w:rFonts w:ascii="ˎ̥" w:eastAsia="宋体" w:hAnsi="ˎ̥" w:cs="宋体"/>
          <w:b/>
          <w:bCs/>
          <w:kern w:val="0"/>
          <w:sz w:val="24"/>
          <w:szCs w:val="24"/>
        </w:rPr>
        <w:t>第一条</w:t>
      </w:r>
      <w:r w:rsidRPr="004F5CCE">
        <w:rPr>
          <w:rFonts w:ascii="ˎ̥" w:eastAsia="宋体" w:hAnsi="ˎ̥" w:cs="宋体"/>
          <w:kern w:val="0"/>
          <w:sz w:val="24"/>
          <w:szCs w:val="24"/>
        </w:rPr>
        <w:t xml:space="preserve"> </w:t>
      </w:r>
      <w:r w:rsidRPr="004F5CCE">
        <w:rPr>
          <w:rFonts w:ascii="ˎ̥" w:eastAsia="宋体" w:hAnsi="ˎ̥" w:cs="宋体"/>
          <w:kern w:val="0"/>
          <w:sz w:val="24"/>
          <w:szCs w:val="24"/>
        </w:rPr>
        <w:t>为全面从严治党，规范和强化党的问责工作，根据《中国共产党章程》，制定本条例。</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解读：</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本条规定了“目的和依据”。党的十八大以来，党中央深入推进党风廉政建设和反腐败斗争，进而深化为全面从严治党，并纳入“四个全面”战略布局。全面从严治党是各级党组织的职责所在。《条例》以党章为根本遵循，以全面从严治党为目标方向，总结实践经验，健全问责机制，扎紧问责的制度笼子。颁布实施《条例》，就是要规范和强化党的问责工作，释放全面从严治党的强烈政治信号，唤醒责任意识、激发担当精神，推动党组织和党的领导干部切实把责任扛起来，保证党的领导坚强有力。</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第二条</w:t>
      </w:r>
      <w:r w:rsidRPr="004F5CCE">
        <w:rPr>
          <w:color w:val="000000"/>
          <w:sz w:val="24"/>
          <w:szCs w:val="24"/>
        </w:rPr>
        <w:t xml:space="preserve"> </w:t>
      </w:r>
      <w:r w:rsidRPr="004F5CCE">
        <w:rPr>
          <w:color w:val="000000"/>
          <w:sz w:val="24"/>
          <w:szCs w:val="24"/>
        </w:rPr>
        <w:t>党的问责工作以马克思列宁主义、毛泽东思想、邓小平理论、</w:t>
      </w:r>
      <w:r w:rsidRPr="004F5CCE">
        <w:rPr>
          <w:color w:val="000000"/>
          <w:sz w:val="24"/>
          <w:szCs w:val="24"/>
        </w:rPr>
        <w:t>“</w:t>
      </w:r>
      <w:r w:rsidRPr="004F5CCE">
        <w:rPr>
          <w:color w:val="000000"/>
          <w:sz w:val="24"/>
          <w:szCs w:val="24"/>
        </w:rPr>
        <w:t>三个代表</w:t>
      </w:r>
      <w:r w:rsidRPr="004F5CCE">
        <w:rPr>
          <w:color w:val="000000"/>
          <w:sz w:val="24"/>
          <w:szCs w:val="24"/>
        </w:rPr>
        <w:t>”</w:t>
      </w:r>
      <w:r w:rsidRPr="004F5CCE">
        <w:rPr>
          <w:color w:val="000000"/>
          <w:sz w:val="24"/>
          <w:szCs w:val="24"/>
        </w:rPr>
        <w:t>重要思想、科学发展观为指导，深入贯彻习近平总书记系列重要讲话精神，围绕协调推进</w:t>
      </w:r>
      <w:r w:rsidRPr="004F5CCE">
        <w:rPr>
          <w:color w:val="000000"/>
          <w:sz w:val="24"/>
          <w:szCs w:val="24"/>
        </w:rPr>
        <w:t>“</w:t>
      </w:r>
      <w:r w:rsidRPr="004F5CCE">
        <w:rPr>
          <w:color w:val="000000"/>
          <w:sz w:val="24"/>
          <w:szCs w:val="24"/>
        </w:rPr>
        <w:t>四个全面</w:t>
      </w:r>
      <w:r w:rsidRPr="004F5CCE">
        <w:rPr>
          <w:color w:val="000000"/>
          <w:sz w:val="24"/>
          <w:szCs w:val="24"/>
        </w:rPr>
        <w:t>”</w:t>
      </w:r>
      <w:r w:rsidRPr="004F5CCE">
        <w:rPr>
          <w:color w:val="000000"/>
          <w:sz w:val="24"/>
          <w:szCs w:val="24"/>
        </w:rPr>
        <w:t>战略布局，坚持党的领导，加强党的建设，全面从严治党，做到有权必有责、有责要担当、失责必追究，落实党组织管党治党政治责任，督促党的领导干部践行忠诚干净担当。</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解读：</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本条规定了“指导思想”。党章总纲明确规定，中国共产党以马克思列宁主义、毛泽东思想、邓小平理论、“三个代表”重要思想和科学发展观作为自己的行动指南。开展党的问责工作，必须以此为指导。习近平总书记系列重要讲话精神是马克思主义中国化最新成果，指明了党的问责工作的方向，必须贯彻到问责工作的各方面和全过程。</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四个全面”是我们党引领中华民族实现伟大复兴的战略布局。加强党的领导是根本目的，加强党的建设是根本途径，全面从严治党是根本保障。有权必有责、有责要担当、失责必追究，是习近平总书记关于问责工作的核心思想。通过规范和强化问责工作，一方面要落实党组织管党治党政治责任，另一方面要督促党的领导干部践行忠诚干净担当。</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第三条</w:t>
      </w:r>
      <w:r w:rsidRPr="004F5CCE">
        <w:rPr>
          <w:color w:val="000000"/>
          <w:sz w:val="24"/>
          <w:szCs w:val="24"/>
        </w:rPr>
        <w:t xml:space="preserve"> </w:t>
      </w:r>
      <w:r w:rsidRPr="004F5CCE">
        <w:rPr>
          <w:color w:val="000000"/>
          <w:sz w:val="24"/>
          <w:szCs w:val="24"/>
        </w:rPr>
        <w:t>党的问责工作应当坚持的原则：依规依纪、实事求是，失责必问、问责必严，惩前毖后、治病救人，分级负责、层层落实责任。</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解读：</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本条规定了“问责原则”。</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一）依规依纪，实事求是。依规治党，必然要求依规依纪开展问责。党章是党的根本大法，问责工作必须以党章为根本遵循。《条例》是对党章规定的细化延伸，是对党内其他问责规定的归纳提炼，是问责工作的基础性法规。党内法规中对有关处置措施已有明确规定的，如申诉方式、问责影响期等，《条例》未作重复，在实践中仍然依照这些法规执行。党的问责工作是严肃的政治任务，实</w:t>
      </w:r>
      <w:r w:rsidRPr="004F5CCE">
        <w:rPr>
          <w:rFonts w:ascii="楷体" w:eastAsia="楷体" w:hAnsi="楷体"/>
          <w:color w:val="000000"/>
          <w:sz w:val="24"/>
          <w:szCs w:val="24"/>
        </w:rPr>
        <w:lastRenderedPageBreak/>
        <w:t>事求是是党的问责工作一贯坚持的原则。要坚持求真务实，是哪一级责任就追究到哪一级，该采取什么问责方式就采取什么方式，不应当问责的就决不能追究责任，做到宽严适度、不枉不纵。</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二）失责必问，问责必严。2015年6月26日，习近平总书记在十八届中央政治局第二十四次集体学习时的讲话中明确提出“坚持有责必问、问责必严”。《条例》落实总书记讲话精神，将“失责必问、问责必严”作为一条重要原则明确下来，是对全面从严治党要求的细化具体化，体现了我们党强化责任追究的坚定意志。在问责工作中，必须始终坚持“失责必问、问责必严”，把该打的板子狠狠打下去，不搞下不为例、网开一面，不能大事化小、小事化了，使问责的利剑生锈，形成“破窗效应”。</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（三）惩前毖后，治病救人。 习近平总书记在十八届中央纪委六次全会讲话中指出：“惩前毖后、治病救人是我们党的一贯方针，也是我们党加强自身建设的历史经验。日常工作中发现了问题就要真管真严。惩治，治是根本，惩是为了治。”在问责工作中，要贯彻惩前毖后、治病救人方针，通过强化问责，使干部真正扛起责任，不犯或少犯错误特别是严重错误，这才是党组织对党员、干部最大的关心和爱护。</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四）分级负责，层层落实责任。权力和责任是对等的，管党治党不能有权力无责任。每一级党组织都有自己的责任，这个责任不能替代。对我们这样一个拥有8800多万党员、440多万个党组织的执政党来说，全面从严治党，必须靠各级党组织和党员领导干部来支撑，按照管理权限，落实分级负责原则，层层传导压力。党中央从中央部委和省一级抓起，把责任让党委（党组）书记扛上。省委书记再把责任传导给所有班子成员、压给市委书记，市委书记压给县委书记，一直压到基层，形成一级抓一级、层层抓落实的局面。这是落实“两个责任”的成功经验，也是压实问责责任的必由之路。</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第四条</w:t>
      </w:r>
      <w:r w:rsidRPr="004F5CCE">
        <w:rPr>
          <w:color w:val="000000"/>
          <w:sz w:val="24"/>
          <w:szCs w:val="24"/>
        </w:rPr>
        <w:t xml:space="preserve"> </w:t>
      </w:r>
      <w:r w:rsidRPr="004F5CCE">
        <w:rPr>
          <w:color w:val="000000"/>
          <w:sz w:val="24"/>
          <w:szCs w:val="24"/>
        </w:rPr>
        <w:t>党的问责工作是由党组织按照职责权限，追究在党的建设和党的事业中失职失责党组织和党的领导干部的主体责任、监督责任和领导责任。</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问责对象是各级党委（党组）、党的工作部门及其领导成员，各级纪委（纪检组）及其领导成员，重点是主要负责人。</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 xml:space="preserve">　解读：</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本条规定了“问责主体和对象”。根据本条规定，问责主体是有管理权限的党组织，追究的是在党的建设和党的事业中失职失责党组织和党的领导干部的政治责任，包括主体责任、监督责任和领导责任。问责对象是各级党委（党组）、党的工作部门及其领导成员，各级纪委（纪检组）及其领导成员，重点是主要负责人，突出了“关键少数”。特别是对于一把手这个“关键少数中的关键少数”，更是问责的重中之重。</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第五条</w:t>
      </w:r>
      <w:r w:rsidRPr="004F5CCE">
        <w:rPr>
          <w:color w:val="000000"/>
          <w:sz w:val="24"/>
          <w:szCs w:val="24"/>
        </w:rPr>
        <w:t xml:space="preserve"> </w:t>
      </w:r>
      <w:r w:rsidRPr="004F5CCE">
        <w:rPr>
          <w:color w:val="000000"/>
          <w:sz w:val="24"/>
          <w:szCs w:val="24"/>
        </w:rPr>
        <w:t>问责应当分清责任。党组织领导班子在职责范围内负有全面领导责任，领导班子主要负责人和直接主管的班子成员承担主要领导责任，参与决策和工作的班子其他成员承担重要领导责任。</w:t>
      </w:r>
    </w:p>
    <w:p w:rsidR="00786F50" w:rsidRPr="004F5CCE" w:rsidRDefault="00786F50" w:rsidP="004F5CCE">
      <w:pPr>
        <w:shd w:val="clear" w:color="auto" w:fill="FFFFFF"/>
        <w:spacing w:line="360" w:lineRule="exact"/>
        <w:rPr>
          <w:color w:val="000000"/>
          <w:sz w:val="24"/>
          <w:szCs w:val="24"/>
        </w:rPr>
      </w:pPr>
      <w:r w:rsidRPr="004F5CCE">
        <w:rPr>
          <w:rStyle w:val="a4"/>
          <w:color w:val="000000"/>
          <w:sz w:val="24"/>
          <w:szCs w:val="24"/>
        </w:rPr>
        <w:lastRenderedPageBreak/>
        <w:t xml:space="preserve">　　解读：</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本条规定了“责任划分”。在追究党组织领导班子集体责任时，必须分清领导班子和班子成员的责任。根据《条例》规定，领导班子负有全面领导责任，领导班子主要负责人和直接主管的班子成员承担主要领导责任，参与决策和工作的班子其他成员承担重要领导责任，体现了“权责对等”精神，不管是党组织还是党的领导干部，有多大的权力就有多大的责任，就得有多大的担当，不担当、乱担当就要被追究相应的责任。</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第六条</w:t>
      </w:r>
      <w:r w:rsidRPr="004F5CCE">
        <w:rPr>
          <w:color w:val="000000"/>
          <w:sz w:val="24"/>
          <w:szCs w:val="24"/>
        </w:rPr>
        <w:t xml:space="preserve"> </w:t>
      </w:r>
      <w:r w:rsidRPr="004F5CCE">
        <w:rPr>
          <w:color w:val="000000"/>
          <w:sz w:val="24"/>
          <w:szCs w:val="24"/>
        </w:rPr>
        <w:t>党组织和党的领导干部违反党章和其他党内法规，不履行或者不正确履行职责，有下列情形之一的，应当予以问责：</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四）维护党的政治纪律、组织纪律、廉洁纪律、群众纪律、工作纪律、生活纪律不力，导致违规违纪行为多发，特别是维护政治纪律和政治规矩失职，管辖范围内有令不行、有禁不止，团团伙伙、拉帮结派问题严重，造成恶劣影响的；</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（五）推进党风廉政建设和反腐败工作不坚决、不扎实，管辖范围内腐败蔓延势头没有得到有效遏制，损害群众利益的不正之风和腐败问题突出的；</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（六）其他应当问责的失职失责情形。</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解读：</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本条规定了“问责情形”。党章第42条明确规定，“党组织如果在维护党的纪律方面失职，必须受到追究。”这是党章对问责情形作出的重要规定。党的十八大以来，中央纪委在监督执纪问责实践中深化了对坚持党的领导、加强党的建设、全面从严治党、推进党风廉政建设和反腐败工作的认识，深刻体会到：“党的领导是中国特色社会主义最本质的特征，集中体现为政治、思想和组织领导，必须毫不动摇地贯穿到经济建设、政治建设、文化建设、社会建设、生态文明建设之中。坚持党的领导关键在加强党的建设，推进党的建设必须坚持问题导向。当前，人民群众对党员尤其是党员领导干部的作风和廉洁问题反映最突出，必须坚定不移正风肃纪、反腐惩恶，回应广大人民群众的期盼，巩固党的执政之基。党的建设有着丰富的内涵，全面从严治党是党的建设的重要组成部分，但不是全部；党风廉政建设和反腐败斗争是全面从严治党的重要组成部分，但也不是全部。”</w:t>
      </w:r>
      <w:r w:rsidRPr="004F5CCE">
        <w:rPr>
          <w:rFonts w:ascii="楷体" w:eastAsia="楷体" w:hAnsi="楷体"/>
          <w:color w:val="000000"/>
          <w:sz w:val="24"/>
          <w:szCs w:val="24"/>
        </w:rPr>
        <w:lastRenderedPageBreak/>
        <w:t>这一体会写入了十八届中央纪委六次全会工作报告。党中央从推进党的建设新的伟大工程、中国特色社会主义伟大事业、具有许多新的历史特点的伟大斗争的现实需要出发，遵循党章规定，总结理论和实践创新成果，在《条例》中规定对党的领导弱化、党的建设缺失、全面从严治党主体责任监督责任落实不到位、维护党的纪律不力、推进党风廉政建设和反腐败工作不坚决不扎实等6个方面失职失责行为，造成严重后果或者恶劣影响的，进行严肃问责。其中前5条是主体内容，第6条是兜底条款。</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第七条</w:t>
      </w:r>
      <w:r w:rsidRPr="004F5CCE">
        <w:rPr>
          <w:color w:val="000000"/>
          <w:sz w:val="24"/>
          <w:szCs w:val="24"/>
        </w:rPr>
        <w:t xml:space="preserve"> </w:t>
      </w:r>
      <w:r w:rsidRPr="004F5CCE">
        <w:rPr>
          <w:color w:val="000000"/>
          <w:sz w:val="24"/>
          <w:szCs w:val="24"/>
        </w:rPr>
        <w:t>对党组织的问责方式包括：</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（一）检查。对履行职责不力、情节较轻的，应当责令其作出书面检查并切实整改。</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（二）通报。对履行职责不力、情节较重的，应当责令整改，并在一定范围内通报。</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（三）改组。对失职失责，严重违反党的纪律、本身又不能纠正的，应当予以改组。</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对党的领导干部的问责方式包括：</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（一）通报。对履行职责不力的，应当严肃批评，依规整改，并在一定范围内通报。</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（二）诫勉。对失职失责、情节较轻的，应当以谈话或者书面方式进行诫勉。</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（三）组织调整或者组织处理。对失职失责、情节较重，不适宜担任现职的，应当根据情况采取停职检查、调整职务、责令辞职、降职、免职等措施。</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（四）纪律处分。对失职失责应当给予纪律处分的，依照《中国共产党纪律处分条例》追究纪律责任。</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上述问责方式，可以单独使用，也可以合并使用。</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解读：</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本条规定了“问责方式”。现有各类问责规定中，共有14种问责方式，包括批评教育、作出书面检查、给予通报批评、公开道歉、诫勉谈话、组织处理、调离岗位、停职检查、引咎辞职、辞职、免职、降职、党纪军纪政纪处分、移送司法机关依法处理等。《条例》将这些问责方式规范为对党组织的检查、通报、改组3种方式，对党的领导干部的通报、诫勉、组织调整或者组织处理、纪律处分4种方式。这些方式均在党内法规中有明确规定、在实践中经常使用。其中，诫勉既包括谈话诫勉，也包括书面诫勉；组织调整或者组织处理包括停职检查、调整职务、责令辞职、降职免职等。规定问责方式可以单独使用，也可以合并使用，主要考虑到，在问责实践中，有时要进行组织处理，也要给予纪律处分，这时就要将两种方式合并使用。</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第八条</w:t>
      </w:r>
      <w:r w:rsidRPr="004F5CCE">
        <w:rPr>
          <w:color w:val="000000"/>
          <w:sz w:val="24"/>
          <w:szCs w:val="24"/>
        </w:rPr>
        <w:t xml:space="preserve"> </w:t>
      </w:r>
      <w:r w:rsidRPr="004F5CCE">
        <w:rPr>
          <w:color w:val="000000"/>
          <w:sz w:val="24"/>
          <w:szCs w:val="24"/>
        </w:rPr>
        <w:t>问责决定应当由党中央或者有管理权限的党组织作出。其中对党的领导干部，纪委（纪检组）、党的工作部门有权采取通报、诫勉方式进行问责；提出组织调整或者组织处理的建议；采取纪律处分方式问责，按照党章和有关党内法规规定的权限和程序执行。</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lastRenderedPageBreak/>
        <w:t xml:space="preserve">　　</w:t>
      </w:r>
      <w:r w:rsidRPr="004F5CCE">
        <w:rPr>
          <w:rStyle w:val="a4"/>
          <w:color w:val="000000"/>
          <w:sz w:val="24"/>
          <w:szCs w:val="24"/>
        </w:rPr>
        <w:t>解读：</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本条规定了“问责决定”。根据《条例》规定，党中央或者有管理权限的党组织，有权对失职失责党组织和党的领导干部作出问责决定。明确规定对党的领导干部，纪委（纪检组）、党的工作部门有通报、诫勉的决定权，提出组织调整或者组织处理的建议权，这就把问责的责任不仅落实到党委（党组）、纪委（纪检组），也分解到组织、宣传、统战、政法等工作部门，这是问责制度的一个重要创新，体现了全面从严治党要细化落实责任、层层传导压力的鲜明态度。</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第九条</w:t>
      </w:r>
      <w:r w:rsidRPr="004F5CCE">
        <w:rPr>
          <w:color w:val="000000"/>
          <w:sz w:val="24"/>
          <w:szCs w:val="24"/>
        </w:rPr>
        <w:t xml:space="preserve"> </w:t>
      </w:r>
      <w:r w:rsidRPr="004F5CCE">
        <w:rPr>
          <w:color w:val="000000"/>
          <w:sz w:val="24"/>
          <w:szCs w:val="24"/>
        </w:rPr>
        <w:t>问责决定作出后，应当及时向被问责党组织或者党的领导干部及其所在党组织宣布并督促执行。有关问责情况应当向组织部门通报，组织部门应当将问责决定材料归入被问责领导干部个人档案，并报上一级组织部门备案；涉及组织调整或者组织处理的，应当在一个月内办理完毕相应手续。</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受到问责的党的领导干部应当向问责决定机关写出书面检讨，并在民主生活会或者其他党的会议上作出深刻检查。建立健全问责典型问题通报曝光制度，采取组织调整或者组织处理、纪律处分方式问责的，一般应当向社会公开。</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解读：</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本条规定了“问责执行”。对党组织问责的，应当向该党组织宣布并督促执行；对党的领导干部问责的，应当向该领导干部及其所在党组织宣布并督促执行。为做好衔接，便于组织部门将问责决定材料归入被问责领导干部个人档案，有关问责情况应当向组织部门通报，并按要求报上级组织部门备案。</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条例》深入贯彻习近平总书记系列重要讲话精神，认真总结党的十八大以来全面从严治党的实践成果，规定受到问责的党的领导干部应当写出书面检讨，在有关会议上作出深刻检查，建立健全问责典型问题通报曝光制度。这既体现了“严”和“实”的精神，也可以通过一个个具体鲜活的案例，发挥警示作用，唤醒责任意识，激发担当精神，真正做到“惩前毖后、治病救人”。</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第十条</w:t>
      </w:r>
      <w:r w:rsidRPr="004F5CCE">
        <w:rPr>
          <w:color w:val="000000"/>
          <w:sz w:val="24"/>
          <w:szCs w:val="24"/>
        </w:rPr>
        <w:t xml:space="preserve"> </w:t>
      </w:r>
      <w:r w:rsidRPr="004F5CCE">
        <w:rPr>
          <w:color w:val="000000"/>
          <w:sz w:val="24"/>
          <w:szCs w:val="24"/>
        </w:rPr>
        <w:t>实行终身问责，对失职失责性质恶劣、后果严重的，不论其责任人是否调离转岗、提拔或者退休，都应当严肃问责。</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解读：</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本条规定了“终身问责”。《条例》贯彻全面从严治党要求，坚持“失责必问、问责必严”原则，确立了“终身问责”制度，规定“对失职失责性质恶劣、后果严重的，不论其责任人是否调离转岗、提拔或者退休，都应当严肃问责”。这是落实党的十八大以来习近平总书记关于“要实行责任制，而且要终身追究”等重要讲话精神的具体举措，是党的十八届三中全会《决定》、十八届四中全会《决定》关于“建立生态环境损害责任终身追究制”“建立重大决策终身责任追究制度及责任倒查机制”等要求的具体体现，也与《关于实行党风廉政建设责任制的规定》关于“已退休但按照本规定应当追究责任的，仍须进行相应的责任追究”的精神一脉相承，是我们党作出的政治宣誓。</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第十一条</w:t>
      </w:r>
      <w:r w:rsidRPr="004F5CCE">
        <w:rPr>
          <w:color w:val="000000"/>
          <w:sz w:val="24"/>
          <w:szCs w:val="24"/>
        </w:rPr>
        <w:t xml:space="preserve"> </w:t>
      </w:r>
      <w:r w:rsidRPr="004F5CCE">
        <w:rPr>
          <w:color w:val="000000"/>
          <w:sz w:val="24"/>
          <w:szCs w:val="24"/>
        </w:rPr>
        <w:t>各省、自治区、直辖市党委，中央各部委，中央国家机关各部委党组（党委），可以根据本条例制定实施办法。</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lastRenderedPageBreak/>
        <w:t xml:space="preserve">　　中央军事委员会可以根据本条例制定相关规定。</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解读：</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本条规定了“授权规定”。《条例》从中央的角度提出了原则性、方向性要求，对其他党内法规中的问责内容不重复、不替代，为各级党组织结合实际贯彻执行留下空间，体现了求真务实的科学态度。只有把中央精神同本地区本部门本单位的实际紧密联系起来，制定针对性强、便于操作的实施办法，把问责事项、方式、程序具体化，才能推动问责制度落地生根。</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第十二条</w:t>
      </w:r>
      <w:r w:rsidRPr="004F5CCE">
        <w:rPr>
          <w:color w:val="000000"/>
          <w:sz w:val="24"/>
          <w:szCs w:val="24"/>
        </w:rPr>
        <w:t xml:space="preserve"> </w:t>
      </w:r>
      <w:r w:rsidRPr="004F5CCE">
        <w:rPr>
          <w:color w:val="000000"/>
          <w:sz w:val="24"/>
          <w:szCs w:val="24"/>
        </w:rPr>
        <w:t>本条例由中央纪律检查委员会负责解释。</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解读：</w:t>
      </w:r>
    </w:p>
    <w:p w:rsidR="00786F50" w:rsidRPr="004F5CCE" w:rsidRDefault="00786F50" w:rsidP="004F5CCE">
      <w:pPr>
        <w:shd w:val="clear" w:color="auto" w:fill="FFFFFF"/>
        <w:spacing w:line="360" w:lineRule="exact"/>
        <w:rPr>
          <w:color w:val="000000"/>
          <w:sz w:val="24"/>
          <w:szCs w:val="24"/>
        </w:rPr>
      </w:pPr>
      <w:r w:rsidRPr="004F5CCE">
        <w:rPr>
          <w:rFonts w:ascii="楷体" w:eastAsia="楷体" w:hAnsi="楷体"/>
          <w:color w:val="000000"/>
          <w:sz w:val="24"/>
          <w:szCs w:val="24"/>
        </w:rPr>
        <w:t xml:space="preserve">　　本条规定了“解释机关”。中央纪律检查委员会是《条例》的解释机关。根据《中国共产党党内法规制定条例》，党内法规的解释同党内法规具有同等效力。</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第十三条</w:t>
      </w:r>
      <w:r w:rsidRPr="004F5CCE">
        <w:rPr>
          <w:color w:val="000000"/>
          <w:sz w:val="24"/>
          <w:szCs w:val="24"/>
        </w:rPr>
        <w:t xml:space="preserve"> </w:t>
      </w:r>
      <w:r w:rsidRPr="004F5CCE">
        <w:rPr>
          <w:color w:val="000000"/>
          <w:sz w:val="24"/>
          <w:szCs w:val="24"/>
        </w:rPr>
        <w:t>本条例自</w:t>
      </w:r>
      <w:r w:rsidRPr="004F5CCE">
        <w:rPr>
          <w:color w:val="000000"/>
          <w:sz w:val="24"/>
          <w:szCs w:val="24"/>
        </w:rPr>
        <w:t>2016</w:t>
      </w:r>
      <w:r w:rsidRPr="004F5CCE">
        <w:rPr>
          <w:color w:val="000000"/>
          <w:sz w:val="24"/>
          <w:szCs w:val="24"/>
        </w:rPr>
        <w:t>年</w:t>
      </w:r>
      <w:r w:rsidRPr="004F5CCE">
        <w:rPr>
          <w:color w:val="000000"/>
          <w:sz w:val="24"/>
          <w:szCs w:val="24"/>
        </w:rPr>
        <w:t>7</w:t>
      </w:r>
      <w:r w:rsidRPr="004F5CCE">
        <w:rPr>
          <w:color w:val="000000"/>
          <w:sz w:val="24"/>
          <w:szCs w:val="24"/>
        </w:rPr>
        <w:t>月</w:t>
      </w:r>
      <w:r w:rsidRPr="004F5CCE">
        <w:rPr>
          <w:color w:val="000000"/>
          <w:sz w:val="24"/>
          <w:szCs w:val="24"/>
        </w:rPr>
        <w:t>8</w:t>
      </w:r>
      <w:r w:rsidRPr="004F5CCE">
        <w:rPr>
          <w:color w:val="000000"/>
          <w:sz w:val="24"/>
          <w:szCs w:val="24"/>
        </w:rPr>
        <w:t>日起施行。此前发布的有关问责的规定，凡与本条例不一致的，按照本条例执行。</w:t>
      </w:r>
    </w:p>
    <w:p w:rsidR="00786F50" w:rsidRPr="004F5CCE" w:rsidRDefault="00786F50" w:rsidP="004F5CCE">
      <w:pPr>
        <w:shd w:val="clear" w:color="auto" w:fill="FFFFFF"/>
        <w:spacing w:line="360" w:lineRule="exact"/>
        <w:rPr>
          <w:color w:val="000000"/>
          <w:sz w:val="24"/>
          <w:szCs w:val="24"/>
        </w:rPr>
      </w:pPr>
      <w:r w:rsidRPr="004F5CCE">
        <w:rPr>
          <w:color w:val="000000"/>
          <w:sz w:val="24"/>
          <w:szCs w:val="24"/>
        </w:rPr>
        <w:t xml:space="preserve">　</w:t>
      </w:r>
      <w:r w:rsidRPr="004F5CCE">
        <w:rPr>
          <w:rStyle w:val="a4"/>
          <w:color w:val="000000"/>
          <w:sz w:val="24"/>
          <w:szCs w:val="24"/>
        </w:rPr>
        <w:t xml:space="preserve">　解读：</w:t>
      </w:r>
    </w:p>
    <w:p w:rsidR="00786F50" w:rsidRPr="004F5CCE" w:rsidRDefault="00786F50" w:rsidP="004F5CCE">
      <w:pPr>
        <w:shd w:val="clear" w:color="auto" w:fill="FFFFFF"/>
        <w:spacing w:line="360" w:lineRule="exact"/>
        <w:ind w:firstLine="570"/>
        <w:rPr>
          <w:rFonts w:ascii="楷体" w:eastAsia="楷体" w:hAnsi="楷体"/>
          <w:color w:val="000000"/>
          <w:sz w:val="24"/>
          <w:szCs w:val="24"/>
        </w:rPr>
      </w:pPr>
      <w:r w:rsidRPr="004F5CCE">
        <w:rPr>
          <w:rFonts w:ascii="楷体" w:eastAsia="楷体" w:hAnsi="楷体"/>
          <w:color w:val="000000"/>
          <w:sz w:val="24"/>
          <w:szCs w:val="24"/>
        </w:rPr>
        <w:t>本条规定了“施行日期和法规效力”。《条例》是关于党的问责工作的基础性党内法规，囊括而不替代此前发布的其他有关问责的党内法规和规范性文件。其他有关问责的规定与本条例不一致的，按照本条例执行，这是由《条例》在问责法规中的地位决定的。</w:t>
      </w:r>
    </w:p>
    <w:p w:rsidR="00ED1C02" w:rsidRPr="004F5CCE" w:rsidRDefault="00ED1C02" w:rsidP="004F5CCE">
      <w:pPr>
        <w:shd w:val="clear" w:color="auto" w:fill="FFFFFF"/>
        <w:spacing w:line="360" w:lineRule="exact"/>
        <w:ind w:firstLine="570"/>
        <w:rPr>
          <w:rFonts w:ascii="楷体" w:eastAsia="楷体" w:hAnsi="楷体"/>
          <w:color w:val="000000"/>
          <w:sz w:val="24"/>
          <w:szCs w:val="24"/>
        </w:rPr>
      </w:pPr>
    </w:p>
    <w:p w:rsidR="00ED1C02" w:rsidRPr="004F5CCE" w:rsidRDefault="00ED1C02" w:rsidP="004F5CCE">
      <w:pPr>
        <w:shd w:val="clear" w:color="auto" w:fill="FFFFFF"/>
        <w:spacing w:line="360" w:lineRule="exact"/>
        <w:ind w:firstLine="570"/>
        <w:rPr>
          <w:rFonts w:ascii="楷体" w:eastAsia="楷体" w:hAnsi="楷体"/>
          <w:color w:val="000000"/>
          <w:sz w:val="24"/>
          <w:szCs w:val="24"/>
        </w:rPr>
      </w:pPr>
    </w:p>
    <w:p w:rsidR="00ED1C02" w:rsidRPr="004F5CCE" w:rsidRDefault="00ED1C02" w:rsidP="004F5CCE">
      <w:pPr>
        <w:shd w:val="clear" w:color="auto" w:fill="FFFFFF"/>
        <w:spacing w:line="360" w:lineRule="exact"/>
        <w:ind w:firstLine="570"/>
        <w:rPr>
          <w:rFonts w:ascii="楷体" w:eastAsia="楷体" w:hAnsi="楷体"/>
          <w:color w:val="000000"/>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ED1C02" w:rsidRPr="004F5CCE" w:rsidRDefault="00ED1C02" w:rsidP="004F5CCE">
      <w:pPr>
        <w:widowControl/>
        <w:spacing w:line="360" w:lineRule="exact"/>
        <w:jc w:val="center"/>
        <w:outlineLvl w:val="1"/>
        <w:rPr>
          <w:rFonts w:ascii="微软雅黑" w:eastAsia="微软雅黑" w:hAnsi="微软雅黑" w:cs="宋体"/>
          <w:b/>
          <w:bCs/>
          <w:kern w:val="36"/>
          <w:sz w:val="24"/>
          <w:szCs w:val="24"/>
        </w:rPr>
      </w:pPr>
      <w:r w:rsidRPr="004F5CCE">
        <w:rPr>
          <w:rFonts w:ascii="微软雅黑" w:eastAsia="微软雅黑" w:hAnsi="微软雅黑" w:cs="宋体"/>
          <w:b/>
          <w:bCs/>
          <w:kern w:val="36"/>
          <w:sz w:val="24"/>
          <w:szCs w:val="24"/>
        </w:rPr>
        <w:t>以案释纪——从典型案例看《中国共产党</w:t>
      </w:r>
    </w:p>
    <w:p w:rsidR="00ED1C02" w:rsidRPr="004F5CCE" w:rsidRDefault="00ED1C02" w:rsidP="004F5CCE">
      <w:pPr>
        <w:widowControl/>
        <w:spacing w:line="360" w:lineRule="exact"/>
        <w:jc w:val="center"/>
        <w:outlineLvl w:val="1"/>
        <w:rPr>
          <w:rFonts w:ascii="微软雅黑" w:eastAsia="微软雅黑" w:hAnsi="微软雅黑" w:cs="宋体"/>
          <w:b/>
          <w:bCs/>
          <w:kern w:val="36"/>
          <w:sz w:val="24"/>
          <w:szCs w:val="24"/>
        </w:rPr>
      </w:pPr>
      <w:r w:rsidRPr="004F5CCE">
        <w:rPr>
          <w:rFonts w:ascii="微软雅黑" w:eastAsia="微软雅黑" w:hAnsi="微软雅黑" w:cs="宋体"/>
          <w:b/>
          <w:bCs/>
          <w:kern w:val="36"/>
          <w:sz w:val="24"/>
          <w:szCs w:val="24"/>
        </w:rPr>
        <w:t>问责条例》执纪重点</w:t>
      </w:r>
    </w:p>
    <w:p w:rsidR="00ED1C02" w:rsidRPr="004F5CCE" w:rsidRDefault="00ED1C02" w:rsidP="004F5CCE">
      <w:pPr>
        <w:pStyle w:val="a5"/>
        <w:spacing w:before="0" w:beforeAutospacing="0" w:after="0" w:afterAutospacing="0" w:line="360" w:lineRule="exact"/>
        <w:rPr>
          <w:rFonts w:ascii="楷体" w:eastAsia="楷体" w:hAnsi="楷体"/>
          <w:b/>
        </w:rPr>
      </w:pPr>
      <w:r w:rsidRPr="004F5CCE">
        <w:rPr>
          <w:rFonts w:ascii="楷体" w:eastAsia="楷体" w:hAnsi="楷体"/>
          <w:b/>
        </w:rPr>
        <w:t>新华社北京７月１７日电　　新华社记者罗宇凡、陈聪</w:t>
      </w:r>
    </w:p>
    <w:p w:rsidR="00ED1C02" w:rsidRPr="004F5CCE" w:rsidRDefault="00ED1C02" w:rsidP="004F5CCE">
      <w:pPr>
        <w:pStyle w:val="a5"/>
        <w:spacing w:before="0" w:beforeAutospacing="0" w:after="0" w:afterAutospacing="0" w:line="360" w:lineRule="exact"/>
      </w:pPr>
      <w:r w:rsidRPr="004F5CCE">
        <w:t xml:space="preserve">　　近日，中共中央印发了《中国共产党问责条例》，并发出通知，要求各地区各部门认真遵照执行。</w:t>
      </w:r>
    </w:p>
    <w:p w:rsidR="00ED1C02" w:rsidRPr="004F5CCE" w:rsidRDefault="00ED1C02" w:rsidP="004F5CCE">
      <w:pPr>
        <w:pStyle w:val="a5"/>
        <w:spacing w:before="0" w:beforeAutospacing="0" w:after="0" w:afterAutospacing="0" w:line="360" w:lineRule="exact"/>
      </w:pPr>
      <w:r w:rsidRPr="004F5CCE">
        <w:t xml:space="preserve">　　回顾近年来查处的典型案例，以五类案例解读五大问责情形，有助于广大党员把自己摆进去，认清责任、守住底线、拧紧“发条”、勇于担当。</w:t>
      </w:r>
    </w:p>
    <w:p w:rsidR="00ED1C02" w:rsidRPr="004F5CCE" w:rsidRDefault="00ED1C02" w:rsidP="004F5CCE">
      <w:pPr>
        <w:pStyle w:val="a5"/>
        <w:spacing w:before="0" w:beforeAutospacing="0" w:after="0" w:afterAutospacing="0" w:line="360" w:lineRule="exact"/>
      </w:pPr>
      <w:r w:rsidRPr="004F5CCE">
        <w:rPr>
          <w:rStyle w:val="a4"/>
        </w:rPr>
        <w:t xml:space="preserve">　　加强党的领导　强化担当敢于亮剑</w:t>
      </w:r>
    </w:p>
    <w:p w:rsidR="00ED1C02" w:rsidRPr="004F5CCE" w:rsidRDefault="00ED1C02" w:rsidP="004F5CCE">
      <w:pPr>
        <w:pStyle w:val="a5"/>
        <w:spacing w:before="0" w:beforeAutospacing="0" w:after="0" w:afterAutospacing="0" w:line="360" w:lineRule="exact"/>
      </w:pPr>
      <w:r w:rsidRPr="004F5CCE">
        <w:t xml:space="preserve">　　【案例】２０１６年２月，中央纪委通报了７起受到责任追究的典型问题。其中，湖北省地税局原党组书记、局长许建国，财政部驻北京监察专员办事处原党组书记、监察专员张更华等人被免去相关职务。</w:t>
      </w:r>
    </w:p>
    <w:p w:rsidR="00ED1C02" w:rsidRPr="004F5CCE" w:rsidRDefault="00ED1C02" w:rsidP="004F5CCE">
      <w:pPr>
        <w:pStyle w:val="a5"/>
        <w:spacing w:before="0" w:beforeAutospacing="0" w:after="0" w:afterAutospacing="0" w:line="360" w:lineRule="exact"/>
      </w:pPr>
      <w:r w:rsidRPr="004F5CCE">
        <w:t xml:space="preserve">　　各级党委（党组）书记作为管党治党第一责任人，是“关键少数”中的“关键少数”，必须牢固树立不管党治党就是严重失职的观念。７起问题产生的根源</w:t>
      </w:r>
      <w:r w:rsidRPr="004F5CCE">
        <w:lastRenderedPageBreak/>
        <w:t>均为本地区本部门党的领导弱化，党委（党组）一把手责任担当缺失，管党治党不力。</w:t>
      </w:r>
    </w:p>
    <w:p w:rsidR="00ED1C02" w:rsidRPr="004F5CCE" w:rsidRDefault="00ED1C02" w:rsidP="004F5CCE">
      <w:pPr>
        <w:pStyle w:val="a5"/>
        <w:spacing w:before="0" w:beforeAutospacing="0" w:after="0" w:afterAutospacing="0" w:line="360" w:lineRule="exact"/>
      </w:pPr>
      <w:r w:rsidRPr="004F5CCE">
        <w:t xml:space="preserve">　　【点评】“领”，就是率先垂范、引领示范，“导”，就是要发现问题、及时纠正。在问责条例列出的六个方面失职失责行为中，“党的领导弱化”位列问责情形第一条，传递出要坚决贯彻党的理论和路线方针政策、党中央的决策部署的强烈信号。加强党的领导、强化“四个意识”，既要牢牢坚持党性原则，不断增强政治定力，又要强化责任担当，在大是大非面前旗帜鲜明，在重大原则问题上敢于发声、亮剑。</w:t>
      </w:r>
    </w:p>
    <w:p w:rsidR="00ED1C02" w:rsidRPr="004F5CCE" w:rsidRDefault="00ED1C02" w:rsidP="004F5CCE">
      <w:pPr>
        <w:pStyle w:val="a5"/>
        <w:spacing w:before="0" w:beforeAutospacing="0" w:after="0" w:afterAutospacing="0" w:line="360" w:lineRule="exact"/>
      </w:pPr>
      <w:r w:rsidRPr="004F5CCE">
        <w:rPr>
          <w:rStyle w:val="a4"/>
        </w:rPr>
        <w:t xml:space="preserve">　　绷紧作风建设这根弦　扼牢权力“任性的手”</w:t>
      </w:r>
    </w:p>
    <w:p w:rsidR="00ED1C02" w:rsidRPr="004F5CCE" w:rsidRDefault="00ED1C02" w:rsidP="004F5CCE">
      <w:pPr>
        <w:pStyle w:val="a5"/>
        <w:spacing w:before="0" w:beforeAutospacing="0" w:after="0" w:afterAutospacing="0" w:line="360" w:lineRule="exact"/>
      </w:pPr>
      <w:r w:rsidRPr="004F5CCE">
        <w:t xml:space="preserve">　　【案例】因下属单位私设“小金库”，违规公款吃喝、购卡、旅游，中国海洋石油总公司南海东部管理局党委书记、局长刘再生被给予党内警告处分；中国证监会上海期货交易所违反规定，花费１００余万元举办春节联欢暨先进表彰会，本单位因公出国团组公款旅游、消费，原党委书记、理事长杨迈军被给予党内警告处分，并被免去相关职务；广东省阳江市国土局纪检组组长许华因国土局及下属单位多次发生公款吃喝、送礼、转嫁接待费用问题，被给予党内警告处分。</w:t>
      </w:r>
    </w:p>
    <w:p w:rsidR="00ED1C02" w:rsidRPr="004F5CCE" w:rsidRDefault="00ED1C02" w:rsidP="004F5CCE">
      <w:pPr>
        <w:pStyle w:val="a5"/>
        <w:spacing w:before="0" w:beforeAutospacing="0" w:after="0" w:afterAutospacing="0" w:line="360" w:lineRule="exact"/>
      </w:pPr>
      <w:r w:rsidRPr="004F5CCE">
        <w:t xml:space="preserve">　　上述案例中的问责对象均存在作风建设不到位、落实中央八项规定精神不严格问题。</w:t>
      </w:r>
    </w:p>
    <w:p w:rsidR="00ED1C02" w:rsidRPr="004F5CCE" w:rsidRDefault="00ED1C02" w:rsidP="004F5CCE">
      <w:pPr>
        <w:pStyle w:val="a5"/>
        <w:spacing w:before="0" w:beforeAutospacing="0" w:after="0" w:afterAutospacing="0" w:line="360" w:lineRule="exact"/>
      </w:pPr>
      <w:r w:rsidRPr="004F5CCE">
        <w:t xml:space="preserve">　　【点评】推进党的建设新的伟大工程，作风建设是“先手棋”，一子落、满盘活。本次问责条例将“党的建设缺失”列入问责情形，就是要利剑高悬、震慑常在，防止党的建设缺失、中央八项规定精神不落实、作风建设流于形式，不断提高党的建设科学化水平。</w:t>
      </w:r>
    </w:p>
    <w:p w:rsidR="00ED1C02" w:rsidRPr="004F5CCE" w:rsidRDefault="00ED1C02" w:rsidP="004F5CCE">
      <w:pPr>
        <w:pStyle w:val="a5"/>
        <w:spacing w:before="0" w:beforeAutospacing="0" w:after="0" w:afterAutospacing="0" w:line="360" w:lineRule="exact"/>
      </w:pPr>
      <w:r w:rsidRPr="004F5CCE">
        <w:rPr>
          <w:rStyle w:val="a4"/>
        </w:rPr>
        <w:t xml:space="preserve">　　用问责把责任压下去　全面从严治党永远在路上</w:t>
      </w:r>
    </w:p>
    <w:p w:rsidR="00ED1C02" w:rsidRPr="004F5CCE" w:rsidRDefault="00ED1C02" w:rsidP="004F5CCE">
      <w:pPr>
        <w:pStyle w:val="a5"/>
        <w:spacing w:before="0" w:beforeAutospacing="0" w:after="0" w:afterAutospacing="0" w:line="360" w:lineRule="exact"/>
      </w:pPr>
      <w:r w:rsidRPr="004F5CCE">
        <w:t xml:space="preserve">　　【案例】搞“好人主义”，爱惜“羽毛”，最终酿成恶果。当湖南省临湘市委原书记黄俊钧听到关于临湘市委原副书记、市长龚卫国吸毒，男女作风、朋友圈混乱，插手工程项目等问题的反映后，他不重视、不敏感、不警觉，主体责任落实不力，被给予党内严重警告处分，调离现工作岗位。</w:t>
      </w:r>
    </w:p>
    <w:p w:rsidR="00ED1C02" w:rsidRPr="004F5CCE" w:rsidRDefault="00ED1C02" w:rsidP="004F5CCE">
      <w:pPr>
        <w:pStyle w:val="a5"/>
        <w:spacing w:before="0" w:beforeAutospacing="0" w:after="0" w:afterAutospacing="0" w:line="360" w:lineRule="exact"/>
      </w:pPr>
      <w:r w:rsidRPr="004F5CCE">
        <w:t xml:space="preserve">　　【点评】顾虑班子团结，出于做“老好人”怕得罪人、爱惜“羽毛”等心理，处理问题时失之于宽松软，其实质是为官不为，“两个责任”落实不到位。</w:t>
      </w:r>
    </w:p>
    <w:p w:rsidR="00ED1C02" w:rsidRPr="004F5CCE" w:rsidRDefault="00ED1C02" w:rsidP="004F5CCE">
      <w:pPr>
        <w:pStyle w:val="a5"/>
        <w:spacing w:before="0" w:beforeAutospacing="0" w:after="0" w:afterAutospacing="0" w:line="360" w:lineRule="exact"/>
      </w:pPr>
      <w:r w:rsidRPr="004F5CCE">
        <w:t xml:space="preserve">　　治国必先治党，治党务必从严。从“宽松软”走向“严紧硬”是一个过程，本次问责条例将“全面从严治党不力，主体责任、监督责任落实不到位”列入问责情形，就是要久久为功，推动管党治党制度化常态化，坚决破除好人主义、一团和气，进一步把压力层层传导下去，扎紧全面从严治党的制度笼子。</w:t>
      </w:r>
    </w:p>
    <w:p w:rsidR="00ED1C02" w:rsidRPr="004F5CCE" w:rsidRDefault="00ED1C02" w:rsidP="004F5CCE">
      <w:pPr>
        <w:pStyle w:val="a5"/>
        <w:spacing w:before="0" w:beforeAutospacing="0" w:after="0" w:afterAutospacing="0" w:line="360" w:lineRule="exact"/>
      </w:pPr>
      <w:r w:rsidRPr="004F5CCE">
        <w:rPr>
          <w:rStyle w:val="a4"/>
        </w:rPr>
        <w:t xml:space="preserve">　　把纪律挺在前面　真正成为“带电的高压线”</w:t>
      </w:r>
    </w:p>
    <w:p w:rsidR="00ED1C02" w:rsidRPr="004F5CCE" w:rsidRDefault="00ED1C02" w:rsidP="004F5CCE">
      <w:pPr>
        <w:pStyle w:val="a5"/>
        <w:spacing w:before="0" w:beforeAutospacing="0" w:after="0" w:afterAutospacing="0" w:line="360" w:lineRule="exact"/>
      </w:pPr>
      <w:r w:rsidRPr="004F5CCE">
        <w:t xml:space="preserve">　　【案例】６６０万元、１５５２万元，这是河南省新乡市两名厅级干部的受贿金额。包养情妇，长期为其提供生活来源、并生育一儿一女，涉嫌违纪违法金额特别巨大，这是该市另一名厅级干部的严重违纪行为。</w:t>
      </w:r>
    </w:p>
    <w:p w:rsidR="00ED1C02" w:rsidRPr="004F5CCE" w:rsidRDefault="00ED1C02" w:rsidP="004F5CCE">
      <w:pPr>
        <w:pStyle w:val="a5"/>
        <w:spacing w:before="0" w:beforeAutospacing="0" w:after="0" w:afterAutospacing="0" w:line="360" w:lineRule="exact"/>
      </w:pPr>
      <w:r w:rsidRPr="004F5CCE">
        <w:t xml:space="preserve">　　新乡市市委书记李庆贵作为新乡市委党风廉政建设第一责任人，不仅落实党风廉政建设主体责任不到位，疏于教育、管理和监督，更在新乡市领导班子换届</w:t>
      </w:r>
      <w:r w:rsidRPr="004F5CCE">
        <w:lastRenderedPageBreak/>
        <w:t>期间，向上级组织推荐３人并均得到重用，不讲政治纪律和政治规矩，处理严重失当，被给予党内严重警告处分，并被免去其领导职务。</w:t>
      </w:r>
    </w:p>
    <w:p w:rsidR="00ED1C02" w:rsidRPr="004F5CCE" w:rsidRDefault="00ED1C02" w:rsidP="004F5CCE">
      <w:pPr>
        <w:pStyle w:val="a5"/>
        <w:spacing w:before="0" w:beforeAutospacing="0" w:after="0" w:afterAutospacing="0" w:line="360" w:lineRule="exact"/>
      </w:pPr>
      <w:r w:rsidRPr="004F5CCE">
        <w:t xml:space="preserve">　　【点评】问责条例将维护党的纪律不力列入问责情形，强调要维护党的政治纪律、组织纪律、廉洁纪律、群众纪律、工作纪律、生活纪律，严把政治关、作风关、能力关、廉政关，杜绝歪风邪气。把纪律和规矩挺在前面，才能把制度的篱笆越扎越紧，从源头预防和治理贪腐。</w:t>
      </w:r>
    </w:p>
    <w:p w:rsidR="00ED1C02" w:rsidRPr="004F5CCE" w:rsidRDefault="00ED1C02" w:rsidP="004F5CCE">
      <w:pPr>
        <w:pStyle w:val="a5"/>
        <w:spacing w:before="0" w:beforeAutospacing="0" w:after="0" w:afterAutospacing="0" w:line="360" w:lineRule="exact"/>
      </w:pPr>
      <w:r w:rsidRPr="004F5CCE">
        <w:rPr>
          <w:rStyle w:val="a4"/>
        </w:rPr>
        <w:t xml:space="preserve">　　咬耳扯袖、红脸出汗　坚决扎实推进党风廉政建设</w:t>
      </w:r>
    </w:p>
    <w:p w:rsidR="00ED1C02" w:rsidRPr="004F5CCE" w:rsidRDefault="00ED1C02" w:rsidP="004F5CCE">
      <w:pPr>
        <w:pStyle w:val="a5"/>
        <w:spacing w:before="0" w:beforeAutospacing="0" w:after="0" w:afterAutospacing="0" w:line="360" w:lineRule="exact"/>
      </w:pPr>
      <w:r w:rsidRPr="004F5CCE">
        <w:t xml:space="preserve">　　【案例】山东省青岛日报社党委原书记、青岛日报社社长、青岛报业传媒集团有限公司董事长蔡晓滨或许没有想到，自己虽拒收该报业集团人员的贿赂，但仍因单位多人违纪违法问题被给予党内严重警告处分。当该报业集团人员出现公款旅游、收受贿赂、瞒报收入、与他人发生不正当两性关系等问题时，蔡晓滨作为党委书记并未引起警惕，更未举一反三，严肃查纠。“独善其身”看似合法，却为腐败滋生蔓延埋下更大隐患。</w:t>
      </w:r>
    </w:p>
    <w:p w:rsidR="00ED1C02" w:rsidRPr="004F5CCE" w:rsidRDefault="00ED1C02" w:rsidP="004F5CCE">
      <w:pPr>
        <w:pStyle w:val="a5"/>
        <w:spacing w:before="0" w:beforeAutospacing="0" w:after="0" w:afterAutospacing="0" w:line="360" w:lineRule="exact"/>
      </w:pPr>
      <w:r w:rsidRPr="004F5CCE">
        <w:t xml:space="preserve">　　【点评】作为党委（党组）主要负责人，只想着独善其身、高高挂起，实为政治敏锐性和警惕性不足，其失责之处正在于放任自流、养痈遗患，党风廉政建设责任制落不到实处，对当地政治生态产生负面影响。</w:t>
      </w:r>
    </w:p>
    <w:p w:rsidR="00ED1C02" w:rsidRPr="004F5CCE" w:rsidRDefault="00ED1C02" w:rsidP="004F5CCE">
      <w:pPr>
        <w:pStyle w:val="a5"/>
        <w:spacing w:before="0" w:beforeAutospacing="0" w:after="0" w:afterAutospacing="0" w:line="360" w:lineRule="exact"/>
        <w:ind w:firstLine="480"/>
      </w:pPr>
      <w:r w:rsidRPr="004F5CCE">
        <w:t>风清则气正，气正则心齐，心齐则事成。本次问责条例将“推进党风廉政建设和反腐败工作不坚决、不扎实”列入问责情形，表明了党中央坚定不移反对腐败的决心没有变，坚决遏制腐败现象蔓延势头的目标没有变。只有拿出猛药去疴、重典治乱的决心，刮骨疗毒、壮士断腕的勇气，不留“暗门”、不开“天窗”，党风廉政建设和反腐败工作才能坚决扎实推进下去。</w:t>
      </w:r>
    </w:p>
    <w:p w:rsidR="00ED1C02" w:rsidRPr="004F5CCE" w:rsidRDefault="00ED1C02" w:rsidP="004F5CCE">
      <w:pPr>
        <w:pStyle w:val="a5"/>
        <w:spacing w:before="0" w:beforeAutospacing="0" w:after="0" w:afterAutospacing="0" w:line="360" w:lineRule="exact"/>
        <w:ind w:firstLine="480"/>
      </w:pPr>
    </w:p>
    <w:p w:rsidR="00B4224A" w:rsidRPr="004F5CCE" w:rsidRDefault="00ED1C02" w:rsidP="004F5CCE">
      <w:pPr>
        <w:widowControl/>
        <w:spacing w:line="360" w:lineRule="exact"/>
        <w:jc w:val="center"/>
        <w:outlineLvl w:val="1"/>
        <w:rPr>
          <w:rStyle w:val="a4"/>
          <w:sz w:val="24"/>
          <w:szCs w:val="24"/>
        </w:rPr>
      </w:pPr>
      <w:r w:rsidRPr="004F5CCE">
        <w:rPr>
          <w:rStyle w:val="a4"/>
          <w:sz w:val="24"/>
          <w:szCs w:val="24"/>
        </w:rPr>
        <w:t xml:space="preserve"> </w:t>
      </w:r>
    </w:p>
    <w:p w:rsidR="00B4224A" w:rsidRPr="004F5CCE" w:rsidRDefault="00B4224A" w:rsidP="004F5CCE">
      <w:pPr>
        <w:widowControl/>
        <w:spacing w:line="360" w:lineRule="exact"/>
        <w:jc w:val="center"/>
        <w:outlineLvl w:val="1"/>
        <w:rPr>
          <w:rStyle w:val="a4"/>
          <w:sz w:val="24"/>
          <w:szCs w:val="24"/>
        </w:rPr>
      </w:pPr>
    </w:p>
    <w:p w:rsidR="00B4224A" w:rsidRPr="004F5CCE" w:rsidRDefault="00B4224A" w:rsidP="004F5CCE">
      <w:pPr>
        <w:widowControl/>
        <w:spacing w:line="360" w:lineRule="exact"/>
        <w:jc w:val="center"/>
        <w:outlineLvl w:val="1"/>
        <w:rPr>
          <w:rStyle w:val="a4"/>
          <w:sz w:val="24"/>
          <w:szCs w:val="24"/>
        </w:rPr>
      </w:pPr>
    </w:p>
    <w:p w:rsidR="00B4224A" w:rsidRPr="004F5CCE" w:rsidRDefault="00B4224A" w:rsidP="004F5CCE">
      <w:pPr>
        <w:widowControl/>
        <w:spacing w:line="360" w:lineRule="exact"/>
        <w:jc w:val="center"/>
        <w:outlineLvl w:val="1"/>
        <w:rPr>
          <w:rStyle w:val="a4"/>
          <w:sz w:val="24"/>
          <w:szCs w:val="24"/>
        </w:rPr>
      </w:pPr>
    </w:p>
    <w:p w:rsidR="00B4224A" w:rsidRPr="004F5CCE" w:rsidRDefault="00B4224A" w:rsidP="004F5CCE">
      <w:pPr>
        <w:widowControl/>
        <w:spacing w:line="360" w:lineRule="exact"/>
        <w:jc w:val="center"/>
        <w:outlineLvl w:val="1"/>
        <w:rPr>
          <w:rStyle w:val="a4"/>
          <w:sz w:val="24"/>
          <w:szCs w:val="24"/>
        </w:rPr>
      </w:pPr>
    </w:p>
    <w:p w:rsidR="00B4224A" w:rsidRPr="004F5CCE" w:rsidRDefault="00B4224A" w:rsidP="004F5CCE">
      <w:pPr>
        <w:widowControl/>
        <w:spacing w:line="360" w:lineRule="exact"/>
        <w:jc w:val="center"/>
        <w:outlineLvl w:val="1"/>
        <w:rPr>
          <w:rStyle w:val="a4"/>
          <w:sz w:val="24"/>
          <w:szCs w:val="24"/>
        </w:rPr>
      </w:pPr>
    </w:p>
    <w:p w:rsidR="00ED1C02" w:rsidRPr="004F5CCE" w:rsidRDefault="00ED1C02" w:rsidP="004F5CCE">
      <w:pPr>
        <w:widowControl/>
        <w:spacing w:line="360" w:lineRule="exact"/>
        <w:jc w:val="center"/>
        <w:outlineLvl w:val="1"/>
        <w:rPr>
          <w:rFonts w:ascii="微软雅黑" w:eastAsia="微软雅黑" w:hAnsi="微软雅黑" w:cs="宋体"/>
          <w:b/>
          <w:bCs/>
          <w:kern w:val="36"/>
          <w:sz w:val="24"/>
          <w:szCs w:val="24"/>
        </w:rPr>
      </w:pPr>
      <w:r w:rsidRPr="004F5CCE">
        <w:rPr>
          <w:rFonts w:ascii="微软雅黑" w:eastAsia="微软雅黑" w:hAnsi="微软雅黑" w:cs="宋体"/>
          <w:b/>
          <w:bCs/>
          <w:kern w:val="36"/>
          <w:sz w:val="24"/>
          <w:szCs w:val="24"/>
        </w:rPr>
        <w:t>“利剑”向何方　“板子”怎么打？</w:t>
      </w:r>
    </w:p>
    <w:p w:rsidR="00ED1C02" w:rsidRPr="004F5CCE" w:rsidRDefault="00ED1C02" w:rsidP="004F5CCE">
      <w:pPr>
        <w:widowControl/>
        <w:spacing w:line="360" w:lineRule="exact"/>
        <w:jc w:val="center"/>
        <w:outlineLvl w:val="1"/>
        <w:rPr>
          <w:rFonts w:ascii="微软雅黑" w:eastAsia="微软雅黑" w:hAnsi="微软雅黑" w:cs="宋体"/>
          <w:b/>
          <w:bCs/>
          <w:kern w:val="36"/>
          <w:sz w:val="24"/>
          <w:szCs w:val="24"/>
        </w:rPr>
      </w:pPr>
      <w:r w:rsidRPr="004F5CCE">
        <w:rPr>
          <w:rFonts w:ascii="微软雅黑" w:eastAsia="微软雅黑" w:hAnsi="微软雅黑" w:cs="宋体"/>
          <w:b/>
          <w:bCs/>
          <w:kern w:val="36"/>
          <w:sz w:val="24"/>
          <w:szCs w:val="24"/>
        </w:rPr>
        <w:t>——聚焦《中国共产党问责条例》四大看点</w:t>
      </w:r>
    </w:p>
    <w:p w:rsidR="00ED1C02" w:rsidRPr="004F5CCE" w:rsidRDefault="00ED1C02" w:rsidP="004F5CCE">
      <w:pPr>
        <w:pStyle w:val="a5"/>
        <w:spacing w:before="0" w:beforeAutospacing="0" w:after="0" w:afterAutospacing="0" w:line="360" w:lineRule="exact"/>
        <w:ind w:firstLine="555"/>
        <w:rPr>
          <w:rFonts w:ascii="楷体" w:eastAsia="楷体" w:hAnsi="楷体"/>
          <w:b/>
        </w:rPr>
      </w:pPr>
      <w:r w:rsidRPr="004F5CCE">
        <w:rPr>
          <w:rFonts w:ascii="楷体" w:eastAsia="楷体" w:hAnsi="楷体"/>
          <w:b/>
        </w:rPr>
        <w:t>新华社北京７月１７日</w:t>
      </w:r>
    </w:p>
    <w:p w:rsidR="00ED1C02" w:rsidRPr="004F5CCE" w:rsidRDefault="00ED1C02" w:rsidP="004F5CCE">
      <w:pPr>
        <w:pStyle w:val="a5"/>
        <w:spacing w:before="0" w:beforeAutospacing="0" w:after="0" w:afterAutospacing="0" w:line="360" w:lineRule="exact"/>
        <w:ind w:firstLine="555"/>
        <w:rPr>
          <w:rFonts w:ascii="楷体" w:eastAsia="楷体" w:hAnsi="楷体"/>
          <w:b/>
        </w:rPr>
      </w:pPr>
      <w:r w:rsidRPr="004F5CCE">
        <w:rPr>
          <w:rFonts w:ascii="楷体" w:eastAsia="楷体" w:hAnsi="楷体"/>
          <w:b/>
        </w:rPr>
        <w:t>新华社“新华视点”记者朱基钗、罗宇凡、华春雨</w:t>
      </w:r>
    </w:p>
    <w:p w:rsidR="00ED1C02" w:rsidRPr="004F5CCE" w:rsidRDefault="00ED1C02" w:rsidP="004F5CCE">
      <w:pPr>
        <w:pStyle w:val="a5"/>
        <w:spacing w:before="0" w:beforeAutospacing="0" w:after="0" w:afterAutospacing="0" w:line="360" w:lineRule="exact"/>
      </w:pPr>
      <w:r w:rsidRPr="004F5CCE">
        <w:t xml:space="preserve">　　近日，中共中央印发了《中国共产党问责条例》，并发出通知，要求各地区各部门认真遵照执行。</w:t>
      </w:r>
    </w:p>
    <w:p w:rsidR="00ED1C02" w:rsidRPr="004F5CCE" w:rsidRDefault="00ED1C02" w:rsidP="004F5CCE">
      <w:pPr>
        <w:pStyle w:val="a5"/>
        <w:spacing w:before="0" w:beforeAutospacing="0" w:after="0" w:afterAutospacing="0" w:line="360" w:lineRule="exact"/>
      </w:pPr>
      <w:r w:rsidRPr="004F5CCE">
        <w:t xml:space="preserve">　　专家指出，条例的印发施行，标志着党的问责工作进一步规范和强化，再次释放出全面从严治党的强烈政治信号。条例对谁来问责、对谁问责、什么情形要问责、如何问责等具体问题作出了明确规定，让问责工作“有章可循”。</w:t>
      </w:r>
    </w:p>
    <w:p w:rsidR="00ED1C02" w:rsidRPr="004F5CCE" w:rsidRDefault="00ED1C02" w:rsidP="004F5CCE">
      <w:pPr>
        <w:pStyle w:val="a5"/>
        <w:spacing w:before="0" w:beforeAutospacing="0" w:after="0" w:afterAutospacing="0" w:line="360" w:lineRule="exact"/>
      </w:pPr>
      <w:r w:rsidRPr="004F5CCE">
        <w:lastRenderedPageBreak/>
        <w:t xml:space="preserve">　　动员千遍，不如问责一次。作为全面从严治党的细化具体化，问责的“利剑”指向何方？“板子”怎么打？“新华视点”记者梳理条例为你一一解读。</w:t>
      </w:r>
    </w:p>
    <w:p w:rsidR="00ED1C02" w:rsidRPr="004F5CCE" w:rsidRDefault="00ED1C02" w:rsidP="004F5CCE">
      <w:pPr>
        <w:pStyle w:val="a5"/>
        <w:spacing w:before="0" w:beforeAutospacing="0" w:after="0" w:afterAutospacing="0" w:line="360" w:lineRule="exact"/>
      </w:pPr>
      <w:r w:rsidRPr="004F5CCE">
        <w:t xml:space="preserve">　　</w:t>
      </w:r>
      <w:r w:rsidRPr="004F5CCE">
        <w:rPr>
          <w:rStyle w:val="a4"/>
        </w:rPr>
        <w:t>覆盖各级党组织　瞄准“关键少数”</w:t>
      </w:r>
    </w:p>
    <w:p w:rsidR="00ED1C02" w:rsidRPr="004F5CCE" w:rsidRDefault="00ED1C02" w:rsidP="004F5CCE">
      <w:pPr>
        <w:pStyle w:val="a5"/>
        <w:spacing w:before="0" w:beforeAutospacing="0" w:after="0" w:afterAutospacing="0" w:line="360" w:lineRule="exact"/>
      </w:pPr>
      <w:r w:rsidRPr="004F5CCE">
        <w:t xml:space="preserve">　　条例：党的问责工作是由党组织按照职责权限，追究在党的建设和党的事业中失职失责党组织和党的领导干部的主体责任、监督责任和领导责任。</w:t>
      </w:r>
    </w:p>
    <w:p w:rsidR="00ED1C02" w:rsidRPr="004F5CCE" w:rsidRDefault="00ED1C02" w:rsidP="004F5CCE">
      <w:pPr>
        <w:pStyle w:val="a5"/>
        <w:spacing w:before="0" w:beforeAutospacing="0" w:after="0" w:afterAutospacing="0" w:line="360" w:lineRule="exact"/>
      </w:pPr>
      <w:r w:rsidRPr="004F5CCE">
        <w:t xml:space="preserve">　　问责对象是各级党委（党组）、党的工作部门及其领导成员，各级纪委（纪检组）及其领导成员，重点是主要负责人。</w:t>
      </w:r>
    </w:p>
    <w:p w:rsidR="00ED1C02" w:rsidRPr="004F5CCE" w:rsidRDefault="00ED1C02" w:rsidP="004F5CCE">
      <w:pPr>
        <w:pStyle w:val="a5"/>
        <w:spacing w:before="0" w:beforeAutospacing="0" w:after="0" w:afterAutospacing="0" w:line="360" w:lineRule="exact"/>
      </w:pPr>
      <w:r w:rsidRPr="004F5CCE">
        <w:t xml:space="preserve">　　中央党校教授辛鸣认为，问责条例对问责工作的概念作了明确界定，首先明确了问责工作的主体和对象，即谁来问责、对谁问责的问题。“问责的主体是有管理权限的党组织，包括从中央到地方的各级党组织。对我们这样一个拥有８８００多万党员、４４０多万党组织的执政党来说，问责工作必须落实分级负责的原则，从中央到地方，层层压实责任。”</w:t>
      </w:r>
    </w:p>
    <w:p w:rsidR="00ED1C02" w:rsidRPr="004F5CCE" w:rsidRDefault="00ED1C02" w:rsidP="004F5CCE">
      <w:pPr>
        <w:pStyle w:val="a5"/>
        <w:spacing w:before="0" w:beforeAutospacing="0" w:after="0" w:afterAutospacing="0" w:line="360" w:lineRule="exact"/>
      </w:pPr>
      <w:r w:rsidRPr="004F5CCE">
        <w:t xml:space="preserve">　　中央党校党史教研部主任谢春涛表示，除了自上而下分级负责的原则，条例把问责的责任不仅落实到党委（党组）、纪委（纪检组），也分解到组织、宣传、统战、政法等工作部门，这是问责制度的一个重要创新，体现了全面从严治党要细化落实责任、层层传导压力的鲜明态度。</w:t>
      </w:r>
    </w:p>
    <w:p w:rsidR="00ED1C02" w:rsidRPr="004F5CCE" w:rsidRDefault="00ED1C02" w:rsidP="004F5CCE">
      <w:pPr>
        <w:pStyle w:val="a5"/>
        <w:spacing w:before="0" w:beforeAutospacing="0" w:after="0" w:afterAutospacing="0" w:line="360" w:lineRule="exact"/>
      </w:pPr>
      <w:r w:rsidRPr="004F5CCE">
        <w:t xml:space="preserve">　　对于“对谁问责”的问题，条例规定包括失职失责党组织和党的领导干部。</w:t>
      </w:r>
    </w:p>
    <w:p w:rsidR="00ED1C02" w:rsidRPr="004F5CCE" w:rsidRDefault="00ED1C02" w:rsidP="004F5CCE">
      <w:pPr>
        <w:pStyle w:val="a5"/>
        <w:spacing w:before="0" w:beforeAutospacing="0" w:after="0" w:afterAutospacing="0" w:line="360" w:lineRule="exact"/>
      </w:pPr>
      <w:r w:rsidRPr="004F5CCE">
        <w:t xml:space="preserve">　　专家表示，将各级党组织纳入问责对象之中，意味着问责不能只对下级，包括中央部委党组、省区市党委也要把自己摆进去。同时，条例还突出强调问责重点是主要负责人，突出了“关键少数”，特别是一把手这个“关键少数中的关键少数”，更成为了问责的重中之重。</w:t>
      </w:r>
    </w:p>
    <w:p w:rsidR="00ED1C02" w:rsidRPr="004F5CCE" w:rsidRDefault="00ED1C02" w:rsidP="004F5CCE">
      <w:pPr>
        <w:pStyle w:val="a5"/>
        <w:spacing w:before="0" w:beforeAutospacing="0" w:after="0" w:afterAutospacing="0" w:line="360" w:lineRule="exact"/>
      </w:pPr>
      <w:r w:rsidRPr="004F5CCE">
        <w:t xml:space="preserve">　　</w:t>
      </w:r>
      <w:r w:rsidRPr="004F5CCE">
        <w:rPr>
          <w:rStyle w:val="a4"/>
        </w:rPr>
        <w:t>６种问责情形　体现纪法分开</w:t>
      </w:r>
    </w:p>
    <w:p w:rsidR="00ED1C02" w:rsidRPr="004F5CCE" w:rsidRDefault="00ED1C02" w:rsidP="004F5CCE">
      <w:pPr>
        <w:pStyle w:val="a5"/>
        <w:spacing w:before="0" w:beforeAutospacing="0" w:after="0" w:afterAutospacing="0" w:line="360" w:lineRule="exact"/>
      </w:pPr>
      <w:r w:rsidRPr="004F5CCE">
        <w:t xml:space="preserve">　　十八大以来，党中央把问责作为管党治党利器，先后对山西塌方式腐败、湖南衡阳和四川南充拉票贿选案等严肃问责。据统计，截至今年５月底，全国共对４．５万余名党员干部作出了责任追究，起到了很强的震慑警示作用。</w:t>
      </w:r>
    </w:p>
    <w:p w:rsidR="00ED1C02" w:rsidRPr="004F5CCE" w:rsidRDefault="00ED1C02" w:rsidP="004F5CCE">
      <w:pPr>
        <w:pStyle w:val="a5"/>
        <w:spacing w:before="0" w:beforeAutospacing="0" w:after="0" w:afterAutospacing="0" w:line="360" w:lineRule="exact"/>
      </w:pPr>
      <w:r w:rsidRPr="004F5CCE">
        <w:t xml:space="preserve">　　在现有５００余部党内法规制度中，与问责相关的共有１１９部，这些法规制度对事件、事故等行政问责规定多，没有突出坚持党的领导、紧扣全面从严治党，问责主体不明确、事项过于原则、方式不统一。条例明确规定，党组织和党的领导干部有６个方面失职失责的情形，造成严重后果或者影响恶劣的，就要进行严肃问责。</w:t>
      </w:r>
    </w:p>
    <w:p w:rsidR="00ED1C02" w:rsidRPr="004F5CCE" w:rsidRDefault="00ED1C02" w:rsidP="004F5CCE">
      <w:pPr>
        <w:pStyle w:val="a5"/>
        <w:spacing w:before="0" w:beforeAutospacing="0" w:after="0" w:afterAutospacing="0" w:line="360" w:lineRule="exact"/>
      </w:pPr>
      <w:r w:rsidRPr="004F5CCE">
        <w:t xml:space="preserve">　　根据条例原文，这６种情形概括起来包括：</w:t>
      </w:r>
    </w:p>
    <w:p w:rsidR="00ED1C02" w:rsidRPr="004F5CCE" w:rsidRDefault="00ED1C02" w:rsidP="004F5CCE">
      <w:pPr>
        <w:pStyle w:val="a5"/>
        <w:spacing w:before="0" w:beforeAutospacing="0" w:after="0" w:afterAutospacing="0" w:line="360" w:lineRule="exact"/>
      </w:pPr>
      <w:r w:rsidRPr="004F5CCE">
        <w:t xml:space="preserve">　　党的领导弱化，在推进各项建设中，或者处置重大问题中领导不力，出现重大失误等情形；党的建设缺失，党组织软弱涣散，中央八项规定精神不落实，作风建设流于形式等削弱党执政的政治基础的问题；全面从严治党不力，主体责任、监督责任落实不到位，管党治党失之于宽松软等情形；维护党的政治纪律、组织纪律、廉洁纪律、群众纪律、工作纪律、生活纪律不力，特别是维护政治纪律和政治规矩失职等情形；推进党风廉政建设和反腐败工作不坚决、不扎实，管辖范围内腐败蔓延势头没有得到有效遏制等情形；其他应当问责的失职失责情形等。</w:t>
      </w:r>
    </w:p>
    <w:p w:rsidR="00ED1C02" w:rsidRPr="004F5CCE" w:rsidRDefault="00ED1C02" w:rsidP="004F5CCE">
      <w:pPr>
        <w:pStyle w:val="a5"/>
        <w:spacing w:before="0" w:beforeAutospacing="0" w:after="0" w:afterAutospacing="0" w:line="360" w:lineRule="exact"/>
      </w:pPr>
      <w:r w:rsidRPr="004F5CCE">
        <w:lastRenderedPageBreak/>
        <w:t xml:space="preserve">　　辛鸣表示，条例从６个方面具体规定了党组织和党的领导干部失职失责需要问责的情形，前５条是主体内容，第６条是兜底条款，紧扣全面从严治党的方方面面，同时也与行政问责事项区分开来，对引咎辞职、涉嫌犯罪移送司法机关等已有明确规定的方式和程序不再重复规定，体现了坚持依规治党，纪法分开、纪在法前的原则。</w:t>
      </w:r>
    </w:p>
    <w:p w:rsidR="00ED1C02" w:rsidRPr="004F5CCE" w:rsidRDefault="00ED1C02" w:rsidP="004F5CCE">
      <w:pPr>
        <w:pStyle w:val="a5"/>
        <w:spacing w:before="0" w:beforeAutospacing="0" w:after="0" w:afterAutospacing="0" w:line="360" w:lineRule="exact"/>
      </w:pPr>
      <w:r w:rsidRPr="004F5CCE">
        <w:t xml:space="preserve">　　</w:t>
      </w:r>
      <w:r w:rsidRPr="004F5CCE">
        <w:rPr>
          <w:rStyle w:val="a4"/>
        </w:rPr>
        <w:t>７种问责方式　可以合并使用</w:t>
      </w:r>
    </w:p>
    <w:p w:rsidR="00ED1C02" w:rsidRPr="004F5CCE" w:rsidRDefault="00ED1C02" w:rsidP="004F5CCE">
      <w:pPr>
        <w:pStyle w:val="a5"/>
        <w:spacing w:before="0" w:beforeAutospacing="0" w:after="0" w:afterAutospacing="0" w:line="360" w:lineRule="exact"/>
      </w:pPr>
      <w:r w:rsidRPr="004F5CCE">
        <w:t xml:space="preserve">　　现有各类问责规定中，共有１４种不同问责方式，包括批评教育、作出书面检查、给予通报批评、公开道歉、诫勉谈话、组织处理、调离岗位、停职检查、引咎辞职、辞职、免职、降职、党纪军纪政纪处分、移送司法机关依法处理等。</w:t>
      </w:r>
    </w:p>
    <w:p w:rsidR="00ED1C02" w:rsidRPr="004F5CCE" w:rsidRDefault="00ED1C02" w:rsidP="004F5CCE">
      <w:pPr>
        <w:pStyle w:val="a5"/>
        <w:spacing w:before="0" w:beforeAutospacing="0" w:after="0" w:afterAutospacing="0" w:line="360" w:lineRule="exact"/>
      </w:pPr>
      <w:r w:rsidRPr="004F5CCE">
        <w:t xml:space="preserve">　　条例区分党组织和党的领导干部两种不同对象，根据情节轻重规定了共７种问责方式：</w:t>
      </w:r>
    </w:p>
    <w:p w:rsidR="00ED1C02" w:rsidRPr="004F5CCE" w:rsidRDefault="00ED1C02" w:rsidP="004F5CCE">
      <w:pPr>
        <w:pStyle w:val="a5"/>
        <w:spacing w:before="0" w:beforeAutospacing="0" w:after="0" w:afterAutospacing="0" w:line="360" w:lineRule="exact"/>
      </w:pPr>
      <w:r w:rsidRPr="004F5CCE">
        <w:t xml:space="preserve">　　对党组织的问责方式有３种，包括检查、通报、改组。</w:t>
      </w:r>
    </w:p>
    <w:p w:rsidR="00ED1C02" w:rsidRPr="004F5CCE" w:rsidRDefault="00ED1C02" w:rsidP="004F5CCE">
      <w:pPr>
        <w:pStyle w:val="a5"/>
        <w:spacing w:before="0" w:beforeAutospacing="0" w:after="0" w:afterAutospacing="0" w:line="360" w:lineRule="exact"/>
      </w:pPr>
      <w:r w:rsidRPr="004F5CCE">
        <w:t xml:space="preserve">　　对党的领导干部的问责方式有４种，包括通报、诫勉、组织调整或者组织处理、纪律处分，其中诫勉既包括谈话诫勉，也包括书面诫勉；组织调整或组织处理包括停职检查、调整职务、责令辞职、降职、免职等。</w:t>
      </w:r>
    </w:p>
    <w:p w:rsidR="00ED1C02" w:rsidRPr="004F5CCE" w:rsidRDefault="00ED1C02" w:rsidP="004F5CCE">
      <w:pPr>
        <w:pStyle w:val="a5"/>
        <w:spacing w:before="0" w:beforeAutospacing="0" w:after="0" w:afterAutospacing="0" w:line="360" w:lineRule="exact"/>
      </w:pPr>
      <w:r w:rsidRPr="004F5CCE">
        <w:t xml:space="preserve">　　谢春涛分析指出，这些方式均在党内法规中有明确规定，在实践中也经常使用，问责条例对既有各类问责规定中的问责方式进行了规范。</w:t>
      </w:r>
    </w:p>
    <w:p w:rsidR="00ED1C02" w:rsidRPr="004F5CCE" w:rsidRDefault="00ED1C02" w:rsidP="004F5CCE">
      <w:pPr>
        <w:pStyle w:val="a5"/>
        <w:spacing w:before="0" w:beforeAutospacing="0" w:after="0" w:afterAutospacing="0" w:line="360" w:lineRule="exact"/>
      </w:pPr>
      <w:r w:rsidRPr="004F5CCE">
        <w:t xml:space="preserve">　　条例还规定，这些问责方式，可以单独使用，也可以合并使用。谢春涛认为，这主要是考虑到在问责实践中，有时要进行组织处理，也要给予纪律处分，这时就要将两种方式合并使用，“双管齐下”。</w:t>
      </w:r>
    </w:p>
    <w:p w:rsidR="00ED1C02" w:rsidRPr="004F5CCE" w:rsidRDefault="00ED1C02" w:rsidP="004F5CCE">
      <w:pPr>
        <w:pStyle w:val="a5"/>
        <w:spacing w:before="0" w:beforeAutospacing="0" w:after="0" w:afterAutospacing="0" w:line="360" w:lineRule="exact"/>
      </w:pPr>
      <w:r w:rsidRPr="004F5CCE">
        <w:t xml:space="preserve">　　</w:t>
      </w:r>
      <w:r w:rsidRPr="004F5CCE">
        <w:rPr>
          <w:rStyle w:val="a4"/>
        </w:rPr>
        <w:t>规定问责时限　实行“终身问责”</w:t>
      </w:r>
    </w:p>
    <w:p w:rsidR="00ED1C02" w:rsidRPr="004F5CCE" w:rsidRDefault="00ED1C02" w:rsidP="004F5CCE">
      <w:pPr>
        <w:pStyle w:val="a5"/>
        <w:spacing w:before="0" w:beforeAutospacing="0" w:after="0" w:afterAutospacing="0" w:line="360" w:lineRule="exact"/>
      </w:pPr>
      <w:r w:rsidRPr="004F5CCE">
        <w:t xml:space="preserve">　　条例：问责决定作出后，应当及时向被问责党组织或者党的领导干部及其所在党组织宣布并督促执行。有关问责情况应当向组织部门通报，组织部门应当将问责决定材料归入被问责领导干部个人档案，并报上一级组织部门备案；涉及组织调整或者组织处理的，应当在一个月内办理完毕相应手续。</w:t>
      </w:r>
    </w:p>
    <w:p w:rsidR="00ED1C02" w:rsidRPr="004F5CCE" w:rsidRDefault="00ED1C02" w:rsidP="004F5CCE">
      <w:pPr>
        <w:pStyle w:val="a5"/>
        <w:spacing w:before="0" w:beforeAutospacing="0" w:after="0" w:afterAutospacing="0" w:line="360" w:lineRule="exact"/>
      </w:pPr>
      <w:r w:rsidRPr="004F5CCE">
        <w:t xml:space="preserve">　　辛鸣认为，条例明确规定了问责决定作出后如何执行等细则，特别是要求受到问责的领导干部书面检讨的同时，还要在民主生活会或者其他党的会议上作出深刻检查，建立健全问责典型问题通报曝光制度，可以保证问责达到最终效果。</w:t>
      </w:r>
    </w:p>
    <w:p w:rsidR="00ED1C02" w:rsidRPr="004F5CCE" w:rsidRDefault="00ED1C02" w:rsidP="004F5CCE">
      <w:pPr>
        <w:pStyle w:val="a5"/>
        <w:spacing w:before="0" w:beforeAutospacing="0" w:after="0" w:afterAutospacing="0" w:line="360" w:lineRule="exact"/>
      </w:pPr>
      <w:r w:rsidRPr="004F5CCE">
        <w:t xml:space="preserve">　　“这既体现了‘严’和‘实’的精神，也可以通过一个个具体鲜活的案例，发挥警示作用，唤醒责任意识，激发担当精神，真正做到‘惩前毖后、治病救人’。”辛鸣说。</w:t>
      </w:r>
    </w:p>
    <w:p w:rsidR="00ED1C02" w:rsidRPr="004F5CCE" w:rsidRDefault="00ED1C02" w:rsidP="004F5CCE">
      <w:pPr>
        <w:pStyle w:val="a5"/>
        <w:spacing w:before="0" w:beforeAutospacing="0" w:after="0" w:afterAutospacing="0" w:line="360" w:lineRule="exact"/>
      </w:pPr>
      <w:r w:rsidRPr="004F5CCE">
        <w:t xml:space="preserve">　　此外，条例特别规定：实行终身问责，对失职失责性质恶劣、后果严重的，不论其责任人是否调离转岗、提拔或者退休，都应当严肃问责。</w:t>
      </w:r>
    </w:p>
    <w:p w:rsidR="00ED1C02" w:rsidRPr="004F5CCE" w:rsidRDefault="00ED1C02" w:rsidP="004F5CCE">
      <w:pPr>
        <w:pStyle w:val="a5"/>
        <w:spacing w:before="0" w:beforeAutospacing="0" w:after="0" w:afterAutospacing="0" w:line="360" w:lineRule="exact"/>
      </w:pPr>
      <w:r w:rsidRPr="004F5CCE">
        <w:t xml:space="preserve">　　对此，谢春涛表示：“坚持失责必问，问责必严，把该打的板子狠狠打下去，决不能搞下不为例、网开一面，才能不让问责的利剑生锈，形成破窗效应。”</w:t>
      </w:r>
    </w:p>
    <w:p w:rsidR="00ED1C02" w:rsidRPr="004F5CCE" w:rsidRDefault="00ED1C02" w:rsidP="004F5CCE">
      <w:pPr>
        <w:pStyle w:val="a5"/>
        <w:spacing w:before="0" w:beforeAutospacing="0" w:after="0" w:afterAutospacing="0" w:line="360" w:lineRule="exact"/>
      </w:pPr>
      <w:r w:rsidRPr="004F5CCE">
        <w:t xml:space="preserve">　　制度的生命在于执行。相关专家最后指出，作为一部党内问责工作的基础性法规，条例对问责情形、问责程序等作了明确而原则的规定，目的是为各地区各部门各单位紧密联系实际细化问责工作、制定实施办法、抓好贯彻落实留下余地。</w:t>
      </w:r>
    </w:p>
    <w:p w:rsidR="00ED1C02" w:rsidRPr="004F5CCE" w:rsidRDefault="00ED1C02" w:rsidP="004F5CCE">
      <w:pPr>
        <w:shd w:val="clear" w:color="auto" w:fill="FFFFFF"/>
        <w:spacing w:line="360" w:lineRule="exact"/>
        <w:ind w:firstLine="570"/>
        <w:rPr>
          <w:sz w:val="24"/>
          <w:szCs w:val="24"/>
        </w:rPr>
      </w:pPr>
    </w:p>
    <w:p w:rsidR="00786F50" w:rsidRPr="004F5CCE" w:rsidRDefault="00786F50" w:rsidP="004F5CCE">
      <w:pPr>
        <w:widowControl/>
        <w:spacing w:line="360" w:lineRule="exact"/>
        <w:ind w:firstLine="420"/>
        <w:jc w:val="left"/>
        <w:rPr>
          <w:rFonts w:ascii="ˎ̥" w:eastAsia="宋体" w:hAnsi="ˎ̥" w:cs="宋体" w:hint="eastAsia"/>
          <w:kern w:val="0"/>
          <w:sz w:val="24"/>
          <w:szCs w:val="24"/>
        </w:rPr>
      </w:pPr>
    </w:p>
    <w:p w:rsidR="00786F50" w:rsidRPr="004F5CCE" w:rsidRDefault="00786F50" w:rsidP="004F5CCE">
      <w:pPr>
        <w:widowControl/>
        <w:spacing w:line="360" w:lineRule="exact"/>
        <w:ind w:firstLine="420"/>
        <w:jc w:val="left"/>
        <w:rPr>
          <w:rFonts w:ascii="ˎ̥" w:eastAsia="宋体" w:hAnsi="ˎ̥" w:cs="宋体" w:hint="eastAsia"/>
          <w:kern w:val="0"/>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CB4067" w:rsidRPr="004F5CCE" w:rsidRDefault="00CB4067" w:rsidP="004F5CCE">
      <w:pPr>
        <w:widowControl/>
        <w:spacing w:line="360" w:lineRule="exact"/>
        <w:jc w:val="center"/>
        <w:outlineLvl w:val="1"/>
        <w:rPr>
          <w:rFonts w:ascii="微软雅黑" w:eastAsia="微软雅黑" w:hAnsi="微软雅黑" w:cs="宋体"/>
          <w:b/>
          <w:bCs/>
          <w:kern w:val="36"/>
          <w:sz w:val="24"/>
          <w:szCs w:val="24"/>
        </w:rPr>
      </w:pPr>
      <w:r w:rsidRPr="004F5CCE">
        <w:rPr>
          <w:rFonts w:ascii="微软雅黑" w:eastAsia="微软雅黑" w:hAnsi="微软雅黑" w:cs="宋体" w:hint="eastAsia"/>
          <w:b/>
          <w:bCs/>
          <w:kern w:val="36"/>
          <w:sz w:val="24"/>
          <w:szCs w:val="24"/>
        </w:rPr>
        <w:t>全面从严治党的利器</w:t>
      </w:r>
    </w:p>
    <w:p w:rsidR="00CB4067" w:rsidRPr="004F5CCE" w:rsidRDefault="00CB4067" w:rsidP="004F5CCE">
      <w:pPr>
        <w:widowControl/>
        <w:spacing w:line="360" w:lineRule="exact"/>
        <w:jc w:val="center"/>
        <w:outlineLvl w:val="2"/>
        <w:rPr>
          <w:rFonts w:ascii="ˎ̥" w:eastAsia="宋体" w:hAnsi="ˎ̥" w:cs="宋体" w:hint="eastAsia"/>
          <w:b/>
          <w:bCs/>
          <w:color w:val="000000"/>
          <w:kern w:val="0"/>
          <w:sz w:val="24"/>
          <w:szCs w:val="24"/>
        </w:rPr>
      </w:pPr>
      <w:r w:rsidRPr="004F5CCE">
        <w:rPr>
          <w:rFonts w:ascii="ˎ̥" w:eastAsia="宋体" w:hAnsi="ˎ̥" w:cs="宋体"/>
          <w:b/>
          <w:bCs/>
          <w:color w:val="000000"/>
          <w:kern w:val="0"/>
          <w:sz w:val="24"/>
          <w:szCs w:val="24"/>
        </w:rPr>
        <w:t>——</w:t>
      </w:r>
      <w:r w:rsidRPr="004F5CCE">
        <w:rPr>
          <w:rFonts w:ascii="ˎ̥" w:eastAsia="宋体" w:hAnsi="ˎ̥" w:cs="宋体"/>
          <w:b/>
          <w:bCs/>
          <w:color w:val="000000"/>
          <w:kern w:val="0"/>
          <w:sz w:val="24"/>
          <w:szCs w:val="24"/>
        </w:rPr>
        <w:t>一论认真贯彻落实《中国共产党问责条例》</w:t>
      </w:r>
    </w:p>
    <w:p w:rsidR="00CB4067" w:rsidRPr="004F5CCE" w:rsidRDefault="00CB4067" w:rsidP="004F5CCE">
      <w:pPr>
        <w:widowControl/>
        <w:pBdr>
          <w:bottom w:val="single" w:sz="6" w:space="4" w:color="DEDEDE"/>
        </w:pBdr>
        <w:spacing w:line="360" w:lineRule="exact"/>
        <w:jc w:val="center"/>
        <w:outlineLvl w:val="4"/>
        <w:rPr>
          <w:rFonts w:ascii="楷体" w:eastAsia="楷体" w:hAnsi="楷体" w:cs="宋体"/>
          <w:b/>
          <w:kern w:val="0"/>
          <w:sz w:val="24"/>
          <w:szCs w:val="24"/>
        </w:rPr>
      </w:pPr>
      <w:r w:rsidRPr="004F5CCE">
        <w:rPr>
          <w:rFonts w:ascii="楷体" w:eastAsia="楷体" w:hAnsi="楷体" w:cs="宋体"/>
          <w:b/>
          <w:kern w:val="0"/>
          <w:sz w:val="24"/>
          <w:szCs w:val="24"/>
        </w:rPr>
        <w:t>本报评论员</w:t>
      </w:r>
    </w:p>
    <w:p w:rsidR="00CB4067" w:rsidRPr="004F5CCE" w:rsidRDefault="00CB4067" w:rsidP="004F5CCE">
      <w:pPr>
        <w:widowControl/>
        <w:spacing w:line="360" w:lineRule="exact"/>
        <w:jc w:val="right"/>
        <w:rPr>
          <w:rFonts w:ascii="楷体" w:eastAsia="楷体" w:hAnsi="楷体" w:cs="宋体"/>
          <w:b/>
          <w:kern w:val="0"/>
          <w:sz w:val="24"/>
          <w:szCs w:val="24"/>
        </w:rPr>
      </w:pPr>
      <w:r w:rsidRPr="004F5CCE">
        <w:rPr>
          <w:rFonts w:ascii="楷体" w:eastAsia="楷体" w:hAnsi="楷体" w:cs="宋体"/>
          <w:b/>
          <w:kern w:val="0"/>
          <w:sz w:val="24"/>
          <w:szCs w:val="24"/>
        </w:rPr>
        <w:t>《 人民日报 》（ 2016年07月18日 01 版）</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全面从严治党只有进行时没有完成时。日前，中共中央印发《中国共产党问责条例》。这是继《中国共产党廉洁自律准则》《中国共产党纪律处分条例》之后，党中央全面从严治党的又一制度创新，充分彰显了中国共产党人敢于担当的鲜明品格，也为严肃党内政治生活、净化党内政治生态提供了重要保障。</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w:t>
      </w:r>
      <w:r w:rsidRPr="004F5CCE">
        <w:rPr>
          <w:rFonts w:ascii="ˎ̥" w:eastAsia="宋体" w:hAnsi="ˎ̥" w:cs="宋体"/>
          <w:kern w:val="0"/>
          <w:sz w:val="24"/>
          <w:szCs w:val="24"/>
        </w:rPr>
        <w:t>“</w:t>
      </w:r>
      <w:r w:rsidRPr="004F5CCE">
        <w:rPr>
          <w:rFonts w:ascii="ˎ̥" w:eastAsia="宋体" w:hAnsi="ˎ̥" w:cs="宋体"/>
          <w:kern w:val="0"/>
          <w:sz w:val="24"/>
          <w:szCs w:val="24"/>
        </w:rPr>
        <w:t>全面从严治党的利器</w:t>
      </w:r>
      <w:r w:rsidRPr="004F5CCE">
        <w:rPr>
          <w:rFonts w:ascii="ˎ̥" w:eastAsia="宋体" w:hAnsi="ˎ̥" w:cs="宋体"/>
          <w:kern w:val="0"/>
          <w:sz w:val="24"/>
          <w:szCs w:val="24"/>
        </w:rPr>
        <w:t>”</w:t>
      </w:r>
      <w:r w:rsidRPr="004F5CCE">
        <w:rPr>
          <w:rFonts w:ascii="ˎ̥" w:eastAsia="宋体" w:hAnsi="ˎ̥" w:cs="宋体"/>
          <w:kern w:val="0"/>
          <w:sz w:val="24"/>
          <w:szCs w:val="24"/>
        </w:rPr>
        <w:t>，这是中央政治局对问责条例的定位。早在</w:t>
      </w:r>
      <w:r w:rsidRPr="004F5CCE">
        <w:rPr>
          <w:rFonts w:ascii="ˎ̥" w:eastAsia="宋体" w:hAnsi="ˎ̥" w:cs="宋体"/>
          <w:kern w:val="0"/>
          <w:sz w:val="24"/>
          <w:szCs w:val="24"/>
        </w:rPr>
        <w:t>2009</w:t>
      </w:r>
      <w:r w:rsidRPr="004F5CCE">
        <w:rPr>
          <w:rFonts w:ascii="ˎ̥" w:eastAsia="宋体" w:hAnsi="ˎ̥" w:cs="宋体"/>
          <w:kern w:val="0"/>
          <w:sz w:val="24"/>
          <w:szCs w:val="24"/>
        </w:rPr>
        <w:t>年</w:t>
      </w:r>
      <w:r w:rsidRPr="004F5CCE">
        <w:rPr>
          <w:rFonts w:ascii="ˎ̥" w:eastAsia="宋体" w:hAnsi="ˎ̥" w:cs="宋体"/>
          <w:kern w:val="0"/>
          <w:sz w:val="24"/>
          <w:szCs w:val="24"/>
        </w:rPr>
        <w:t>6</w:t>
      </w:r>
      <w:r w:rsidRPr="004F5CCE">
        <w:rPr>
          <w:rFonts w:ascii="ˎ̥" w:eastAsia="宋体" w:hAnsi="ˎ̥" w:cs="宋体"/>
          <w:kern w:val="0"/>
          <w:sz w:val="24"/>
          <w:szCs w:val="24"/>
        </w:rPr>
        <w:t>月，中办国办就印发了《关于实行党政领导干部问责的暂行规定》。此次将</w:t>
      </w:r>
      <w:r w:rsidRPr="004F5CCE">
        <w:rPr>
          <w:rFonts w:ascii="ˎ̥" w:eastAsia="宋体" w:hAnsi="ˎ̥" w:cs="宋体"/>
          <w:kern w:val="0"/>
          <w:sz w:val="24"/>
          <w:szCs w:val="24"/>
        </w:rPr>
        <w:t>“</w:t>
      </w:r>
      <w:r w:rsidRPr="004F5CCE">
        <w:rPr>
          <w:rFonts w:ascii="ˎ̥" w:eastAsia="宋体" w:hAnsi="ˎ̥" w:cs="宋体"/>
          <w:kern w:val="0"/>
          <w:sz w:val="24"/>
          <w:szCs w:val="24"/>
        </w:rPr>
        <w:t>暂行规定</w:t>
      </w:r>
      <w:r w:rsidRPr="004F5CCE">
        <w:rPr>
          <w:rFonts w:ascii="ˎ̥" w:eastAsia="宋体" w:hAnsi="ˎ̥" w:cs="宋体"/>
          <w:kern w:val="0"/>
          <w:sz w:val="24"/>
          <w:szCs w:val="24"/>
        </w:rPr>
        <w:t>”</w:t>
      </w:r>
      <w:r w:rsidRPr="004F5CCE">
        <w:rPr>
          <w:rFonts w:ascii="ˎ̥" w:eastAsia="宋体" w:hAnsi="ˎ̥" w:cs="宋体"/>
          <w:kern w:val="0"/>
          <w:sz w:val="24"/>
          <w:szCs w:val="24"/>
        </w:rPr>
        <w:t>升格为</w:t>
      </w:r>
      <w:r w:rsidRPr="004F5CCE">
        <w:rPr>
          <w:rFonts w:ascii="ˎ̥" w:eastAsia="宋体" w:hAnsi="ˎ̥" w:cs="宋体"/>
          <w:kern w:val="0"/>
          <w:sz w:val="24"/>
          <w:szCs w:val="24"/>
        </w:rPr>
        <w:t>“</w:t>
      </w:r>
      <w:r w:rsidRPr="004F5CCE">
        <w:rPr>
          <w:rFonts w:ascii="ˎ̥" w:eastAsia="宋体" w:hAnsi="ˎ̥" w:cs="宋体"/>
          <w:kern w:val="0"/>
          <w:sz w:val="24"/>
          <w:szCs w:val="24"/>
        </w:rPr>
        <w:t>条例</w:t>
      </w:r>
      <w:r w:rsidRPr="004F5CCE">
        <w:rPr>
          <w:rFonts w:ascii="ˎ̥" w:eastAsia="宋体" w:hAnsi="ˎ̥" w:cs="宋体"/>
          <w:kern w:val="0"/>
          <w:sz w:val="24"/>
          <w:szCs w:val="24"/>
        </w:rPr>
        <w:t>”</w:t>
      </w:r>
      <w:r w:rsidRPr="004F5CCE">
        <w:rPr>
          <w:rFonts w:ascii="ˎ̥" w:eastAsia="宋体" w:hAnsi="ˎ̥" w:cs="宋体"/>
          <w:kern w:val="0"/>
          <w:sz w:val="24"/>
          <w:szCs w:val="24"/>
        </w:rPr>
        <w:t>，不仅释放出</w:t>
      </w:r>
      <w:r w:rsidRPr="004F5CCE">
        <w:rPr>
          <w:rFonts w:ascii="ˎ̥" w:eastAsia="宋体" w:hAnsi="ˎ̥" w:cs="宋体"/>
          <w:kern w:val="0"/>
          <w:sz w:val="24"/>
          <w:szCs w:val="24"/>
        </w:rPr>
        <w:t>“</w:t>
      </w:r>
      <w:r w:rsidRPr="004F5CCE">
        <w:rPr>
          <w:rFonts w:ascii="ˎ̥" w:eastAsia="宋体" w:hAnsi="ˎ̥" w:cs="宋体"/>
          <w:kern w:val="0"/>
          <w:sz w:val="24"/>
          <w:szCs w:val="24"/>
        </w:rPr>
        <w:t>有责必问、问责必严</w:t>
      </w:r>
      <w:r w:rsidRPr="004F5CCE">
        <w:rPr>
          <w:rFonts w:ascii="ˎ̥" w:eastAsia="宋体" w:hAnsi="ˎ̥" w:cs="宋体"/>
          <w:kern w:val="0"/>
          <w:sz w:val="24"/>
          <w:szCs w:val="24"/>
        </w:rPr>
        <w:t>”</w:t>
      </w:r>
      <w:r w:rsidRPr="004F5CCE">
        <w:rPr>
          <w:rFonts w:ascii="ˎ̥" w:eastAsia="宋体" w:hAnsi="ˎ̥" w:cs="宋体"/>
          <w:kern w:val="0"/>
          <w:sz w:val="24"/>
          <w:szCs w:val="24"/>
        </w:rPr>
        <w:t>的强烈信号，也表明党内问责制度更趋成型、更加规范。它与《中国共产党廉洁自律准则》《中国共产党纪律处分条例》《中国共产党巡视工作条例》一起，构成了以党章为遵循、以责任为导向的制度体系。</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w:t>
      </w:r>
      <w:r w:rsidRPr="004F5CCE">
        <w:rPr>
          <w:rFonts w:ascii="ˎ̥" w:eastAsia="宋体" w:hAnsi="ˎ̥" w:cs="宋体"/>
          <w:kern w:val="0"/>
          <w:sz w:val="24"/>
          <w:szCs w:val="24"/>
        </w:rPr>
        <w:t>“</w:t>
      </w:r>
      <w:r w:rsidRPr="004F5CCE">
        <w:rPr>
          <w:rFonts w:ascii="ˎ̥" w:eastAsia="宋体" w:hAnsi="ˎ̥" w:cs="宋体"/>
          <w:kern w:val="0"/>
          <w:sz w:val="24"/>
          <w:szCs w:val="24"/>
        </w:rPr>
        <w:t>有权必有责，有责要担当，失责必追究。</w:t>
      </w:r>
      <w:r w:rsidRPr="004F5CCE">
        <w:rPr>
          <w:rFonts w:ascii="ˎ̥" w:eastAsia="宋体" w:hAnsi="ˎ̥" w:cs="宋体"/>
          <w:kern w:val="0"/>
          <w:sz w:val="24"/>
          <w:szCs w:val="24"/>
        </w:rPr>
        <w:t xml:space="preserve">” </w:t>
      </w:r>
      <w:r w:rsidRPr="004F5CCE">
        <w:rPr>
          <w:rFonts w:ascii="ˎ̥" w:eastAsia="宋体" w:hAnsi="ˎ̥" w:cs="宋体"/>
          <w:kern w:val="0"/>
          <w:sz w:val="24"/>
          <w:szCs w:val="24"/>
        </w:rPr>
        <w:t>我们党一向高度重视责任追究问题，党的十八大以来又在实践中创造出许多新经验。党的十八届三中全会提出，落实党风廉政建设责任制，党委负主体责任，纪委负监督责任，制定实施切实可行的责任追究制度。党的十八届四中全会提出，完善纠错问责机制，实行办案质量终身负责制和错案责任倒查问责制。十八届中央纪委六次会议提出，完善和规范责任追究机制。从彻查山西塌方式腐败，到严肃问责湖南衡阳破坏选举案、四川南充拉票贿选案，再到彻查十八大前辽宁省委、省人大换届选举问题，问责工作的持续深入，表明了全面从严治党的坚定决心，也为制度创新积累了重要经验。</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当前，全面从严治党正处于从治标为主走向标本兼治的重要节点，必须在坚持中深化、在深化中坚持，将实践创新固化为制度。问责条例既是对党章规定的细化、具体化，也体现了党的十八大以来全面从严治党的新理念、新思路。条例整合问责制度，健全问责机制，把监督检查、目标考核、责任追究有机结合起来，实现了问责内容、对象、事项、主体、程序、方式的制度化、程序化，明确了主体责任、监督责任和领导责任。下一步要让问责条例真正成为全面从严治党的利器，必须在实际工作中突出政治责任，推动管党治党从宽松软走向严紧硬；坚持问题导向，抓住关键少数；体现党纪特色，做到务实管用。</w:t>
      </w:r>
      <w:r w:rsidRPr="004F5CCE">
        <w:rPr>
          <w:rFonts w:ascii="ˎ̥" w:eastAsia="宋体" w:hAnsi="ˎ̥" w:cs="宋体"/>
          <w:kern w:val="0"/>
          <w:sz w:val="24"/>
          <w:szCs w:val="24"/>
        </w:rPr>
        <w:t>“</w:t>
      </w:r>
      <w:r w:rsidRPr="004F5CCE">
        <w:rPr>
          <w:rFonts w:ascii="ˎ̥" w:eastAsia="宋体" w:hAnsi="ˎ̥" w:cs="宋体"/>
          <w:kern w:val="0"/>
          <w:sz w:val="24"/>
          <w:szCs w:val="24"/>
        </w:rPr>
        <w:t>动员千次不如问责</w:t>
      </w:r>
      <w:r w:rsidRPr="004F5CCE">
        <w:rPr>
          <w:rFonts w:ascii="ˎ̥" w:eastAsia="宋体" w:hAnsi="ˎ̥" w:cs="宋体"/>
          <w:kern w:val="0"/>
          <w:sz w:val="24"/>
          <w:szCs w:val="24"/>
        </w:rPr>
        <w:lastRenderedPageBreak/>
        <w:t>一次</w:t>
      </w:r>
      <w:r w:rsidRPr="004F5CCE">
        <w:rPr>
          <w:rFonts w:ascii="ˎ̥" w:eastAsia="宋体" w:hAnsi="ˎ̥" w:cs="宋体"/>
          <w:kern w:val="0"/>
          <w:sz w:val="24"/>
          <w:szCs w:val="24"/>
        </w:rPr>
        <w:t>”</w:t>
      </w:r>
      <w:r w:rsidRPr="004F5CCE">
        <w:rPr>
          <w:rFonts w:ascii="ˎ̥" w:eastAsia="宋体" w:hAnsi="ˎ̥" w:cs="宋体"/>
          <w:kern w:val="0"/>
          <w:sz w:val="24"/>
          <w:szCs w:val="24"/>
        </w:rPr>
        <w:t>。紧紧聚焦不担当、不负责、不作为、乱作为的问题，释放有责必问、有问必严的强烈信号，才能唤醒全党的担当意识，把从严治党的政治承诺转化为具体的制度和行动。</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习近平总书记指出，</w:t>
      </w:r>
      <w:r w:rsidRPr="004F5CCE">
        <w:rPr>
          <w:rFonts w:ascii="ˎ̥" w:eastAsia="宋体" w:hAnsi="ˎ̥" w:cs="宋体"/>
          <w:kern w:val="0"/>
          <w:sz w:val="24"/>
          <w:szCs w:val="24"/>
        </w:rPr>
        <w:t>“</w:t>
      </w:r>
      <w:r w:rsidRPr="004F5CCE">
        <w:rPr>
          <w:rFonts w:ascii="ˎ̥" w:eastAsia="宋体" w:hAnsi="ˎ̥" w:cs="宋体"/>
          <w:kern w:val="0"/>
          <w:sz w:val="24"/>
          <w:szCs w:val="24"/>
        </w:rPr>
        <w:t>管党治党，必须严字当头，把严的要求贯彻全过程，做到真管真严、敢管敢严、长管长严</w:t>
      </w:r>
      <w:r w:rsidRPr="004F5CCE">
        <w:rPr>
          <w:rFonts w:ascii="ˎ̥" w:eastAsia="宋体" w:hAnsi="ˎ̥" w:cs="宋体"/>
          <w:kern w:val="0"/>
          <w:sz w:val="24"/>
          <w:szCs w:val="24"/>
        </w:rPr>
        <w:t>”</w:t>
      </w:r>
      <w:r w:rsidRPr="004F5CCE">
        <w:rPr>
          <w:rFonts w:ascii="ˎ̥" w:eastAsia="宋体" w:hAnsi="ˎ̥" w:cs="宋体"/>
          <w:kern w:val="0"/>
          <w:sz w:val="24"/>
          <w:szCs w:val="24"/>
        </w:rPr>
        <w:t>。我们党长期执政、领导一切，责任重于泰山。高悬从严治党的利剑，让全体党员尤其是</w:t>
      </w:r>
      <w:r w:rsidRPr="004F5CCE">
        <w:rPr>
          <w:rFonts w:ascii="ˎ̥" w:eastAsia="宋体" w:hAnsi="ˎ̥" w:cs="宋体"/>
          <w:kern w:val="0"/>
          <w:sz w:val="24"/>
          <w:szCs w:val="24"/>
        </w:rPr>
        <w:t>440</w:t>
      </w:r>
      <w:r w:rsidRPr="004F5CCE">
        <w:rPr>
          <w:rFonts w:ascii="ˎ̥" w:eastAsia="宋体" w:hAnsi="ˎ̥" w:cs="宋体"/>
          <w:kern w:val="0"/>
          <w:sz w:val="24"/>
          <w:szCs w:val="24"/>
        </w:rPr>
        <w:t>万基层党组织、</w:t>
      </w:r>
      <w:r w:rsidRPr="004F5CCE">
        <w:rPr>
          <w:rFonts w:ascii="ˎ̥" w:eastAsia="宋体" w:hAnsi="ˎ̥" w:cs="宋体"/>
          <w:kern w:val="0"/>
          <w:sz w:val="24"/>
          <w:szCs w:val="24"/>
        </w:rPr>
        <w:t>80</w:t>
      </w:r>
      <w:r w:rsidRPr="004F5CCE">
        <w:rPr>
          <w:rFonts w:ascii="ˎ̥" w:eastAsia="宋体" w:hAnsi="ˎ̥" w:cs="宋体"/>
          <w:kern w:val="0"/>
          <w:sz w:val="24"/>
          <w:szCs w:val="24"/>
        </w:rPr>
        <w:t>万党员领导干部切实做到对党忠诚、为党分忧、为党担责、为党尽责，我们就没有过不去的坎，就能永葆党的凝聚力和战斗力。</w:t>
      </w:r>
    </w:p>
    <w:p w:rsidR="00CB4067" w:rsidRPr="004F5CCE" w:rsidRDefault="00CB4067" w:rsidP="004F5CCE">
      <w:pPr>
        <w:widowControl/>
        <w:spacing w:line="360" w:lineRule="exact"/>
        <w:ind w:firstLine="420"/>
        <w:jc w:val="left"/>
        <w:rPr>
          <w:rFonts w:ascii="ˎ̥" w:eastAsia="宋体" w:hAnsi="ˎ̥" w:cs="宋体" w:hint="eastAsia"/>
          <w:kern w:val="0"/>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B4224A" w:rsidRPr="004F5CCE" w:rsidRDefault="00B4224A" w:rsidP="004F5CCE">
      <w:pPr>
        <w:widowControl/>
        <w:spacing w:line="360" w:lineRule="exact"/>
        <w:jc w:val="center"/>
        <w:outlineLvl w:val="1"/>
        <w:rPr>
          <w:rFonts w:ascii="微软雅黑" w:eastAsia="微软雅黑" w:hAnsi="微软雅黑" w:cs="宋体"/>
          <w:b/>
          <w:bCs/>
          <w:kern w:val="36"/>
          <w:sz w:val="24"/>
          <w:szCs w:val="24"/>
        </w:rPr>
      </w:pPr>
    </w:p>
    <w:p w:rsidR="00CB4067" w:rsidRPr="004F5CCE" w:rsidRDefault="00CB4067" w:rsidP="004F5CCE">
      <w:pPr>
        <w:widowControl/>
        <w:spacing w:line="360" w:lineRule="exact"/>
        <w:jc w:val="center"/>
        <w:outlineLvl w:val="1"/>
        <w:rPr>
          <w:rFonts w:ascii="微软雅黑" w:eastAsia="微软雅黑" w:hAnsi="微软雅黑" w:cs="宋体"/>
          <w:b/>
          <w:bCs/>
          <w:kern w:val="36"/>
          <w:sz w:val="24"/>
          <w:szCs w:val="24"/>
        </w:rPr>
      </w:pPr>
      <w:r w:rsidRPr="004F5CCE">
        <w:rPr>
          <w:rFonts w:ascii="微软雅黑" w:eastAsia="微软雅黑" w:hAnsi="微软雅黑" w:cs="宋体" w:hint="eastAsia"/>
          <w:b/>
          <w:bCs/>
          <w:kern w:val="36"/>
          <w:sz w:val="24"/>
          <w:szCs w:val="24"/>
        </w:rPr>
        <w:t>权力就是责任 有责就要担当</w:t>
      </w:r>
    </w:p>
    <w:p w:rsidR="00CB4067" w:rsidRPr="004F5CCE" w:rsidRDefault="00CB4067" w:rsidP="004F5CCE">
      <w:pPr>
        <w:widowControl/>
        <w:spacing w:line="360" w:lineRule="exact"/>
        <w:jc w:val="center"/>
        <w:outlineLvl w:val="2"/>
        <w:rPr>
          <w:rFonts w:ascii="ˎ̥" w:eastAsia="宋体" w:hAnsi="ˎ̥" w:cs="宋体" w:hint="eastAsia"/>
          <w:b/>
          <w:bCs/>
          <w:color w:val="000000"/>
          <w:kern w:val="0"/>
          <w:sz w:val="24"/>
          <w:szCs w:val="24"/>
        </w:rPr>
      </w:pPr>
      <w:r w:rsidRPr="004F5CCE">
        <w:rPr>
          <w:rFonts w:ascii="ˎ̥" w:eastAsia="宋体" w:hAnsi="ˎ̥" w:cs="宋体"/>
          <w:b/>
          <w:bCs/>
          <w:color w:val="000000"/>
          <w:kern w:val="0"/>
          <w:sz w:val="24"/>
          <w:szCs w:val="24"/>
        </w:rPr>
        <w:t>——</w:t>
      </w:r>
      <w:r w:rsidRPr="004F5CCE">
        <w:rPr>
          <w:rFonts w:ascii="ˎ̥" w:eastAsia="宋体" w:hAnsi="ˎ̥" w:cs="宋体"/>
          <w:b/>
          <w:bCs/>
          <w:color w:val="000000"/>
          <w:kern w:val="0"/>
          <w:sz w:val="24"/>
          <w:szCs w:val="24"/>
        </w:rPr>
        <w:t>二论认真贯彻落实《中国共产党问责条例》</w:t>
      </w:r>
    </w:p>
    <w:p w:rsidR="00CB4067" w:rsidRPr="004F5CCE" w:rsidRDefault="00CB4067" w:rsidP="004F5CCE">
      <w:pPr>
        <w:widowControl/>
        <w:pBdr>
          <w:bottom w:val="single" w:sz="6" w:space="4" w:color="DEDEDE"/>
        </w:pBdr>
        <w:spacing w:line="360" w:lineRule="exact"/>
        <w:jc w:val="center"/>
        <w:outlineLvl w:val="4"/>
        <w:rPr>
          <w:rFonts w:ascii="楷体" w:eastAsia="楷体" w:hAnsi="楷体" w:cs="宋体"/>
          <w:b/>
          <w:kern w:val="0"/>
          <w:sz w:val="24"/>
          <w:szCs w:val="24"/>
        </w:rPr>
      </w:pPr>
      <w:r w:rsidRPr="004F5CCE">
        <w:rPr>
          <w:rFonts w:ascii="楷体" w:eastAsia="楷体" w:hAnsi="楷体" w:cs="宋体"/>
          <w:b/>
          <w:kern w:val="0"/>
          <w:sz w:val="24"/>
          <w:szCs w:val="24"/>
        </w:rPr>
        <w:t>本报评论员</w:t>
      </w:r>
    </w:p>
    <w:p w:rsidR="00CB4067" w:rsidRPr="004F5CCE" w:rsidRDefault="00CB4067" w:rsidP="004F5CCE">
      <w:pPr>
        <w:widowControl/>
        <w:spacing w:line="360" w:lineRule="exact"/>
        <w:jc w:val="right"/>
        <w:rPr>
          <w:rFonts w:ascii="楷体" w:eastAsia="楷体" w:hAnsi="楷体" w:cs="宋体"/>
          <w:b/>
          <w:kern w:val="0"/>
          <w:sz w:val="24"/>
          <w:szCs w:val="24"/>
        </w:rPr>
      </w:pPr>
      <w:r w:rsidRPr="004F5CCE">
        <w:rPr>
          <w:rFonts w:ascii="楷体" w:eastAsia="楷体" w:hAnsi="楷体" w:cs="宋体"/>
          <w:b/>
          <w:kern w:val="0"/>
          <w:sz w:val="24"/>
          <w:szCs w:val="24"/>
        </w:rPr>
        <w:t>《 人民日报 》（ 2016年07月19日 01 版）</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权力就是责任，有责就要担当。作为全面从严治党的重要制度，《中国共产党问责条例》的出台，进一步扎紧了问责的制度笼子，必将有力震慑种种不负责任、不敢担当的行为，推动党组织和党的领导干部切实把责任扛起来，保证党的领导坚强有力。</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习近平总书记多次强调，有多大担当才能干多大事业，尽多大责任才会有多大成就。我们党总揽全局、领导一切，就要对党和国家各项事业负起全面责任，就要把担子压给全体党员，压给</w:t>
      </w:r>
      <w:r w:rsidRPr="004F5CCE">
        <w:rPr>
          <w:rFonts w:ascii="ˎ̥" w:eastAsia="宋体" w:hAnsi="ˎ̥" w:cs="宋体"/>
          <w:kern w:val="0"/>
          <w:sz w:val="24"/>
          <w:szCs w:val="24"/>
        </w:rPr>
        <w:t>440</w:t>
      </w:r>
      <w:r w:rsidRPr="004F5CCE">
        <w:rPr>
          <w:rFonts w:ascii="ˎ̥" w:eastAsia="宋体" w:hAnsi="ˎ̥" w:cs="宋体"/>
          <w:kern w:val="0"/>
          <w:sz w:val="24"/>
          <w:szCs w:val="24"/>
        </w:rPr>
        <w:t>万党组织，尤其是</w:t>
      </w:r>
      <w:r w:rsidRPr="004F5CCE">
        <w:rPr>
          <w:rFonts w:ascii="ˎ̥" w:eastAsia="宋体" w:hAnsi="ˎ̥" w:cs="宋体"/>
          <w:kern w:val="0"/>
          <w:sz w:val="24"/>
          <w:szCs w:val="24"/>
        </w:rPr>
        <w:t>80</w:t>
      </w:r>
      <w:r w:rsidRPr="004F5CCE">
        <w:rPr>
          <w:rFonts w:ascii="ˎ̥" w:eastAsia="宋体" w:hAnsi="ˎ̥" w:cs="宋体"/>
          <w:kern w:val="0"/>
          <w:sz w:val="24"/>
          <w:szCs w:val="24"/>
        </w:rPr>
        <w:t>万党员领导干部。有权就有责，权责要对等。对全体党员尤其是</w:t>
      </w:r>
      <w:r w:rsidRPr="004F5CCE">
        <w:rPr>
          <w:rFonts w:ascii="ˎ̥" w:eastAsia="宋体" w:hAnsi="ˎ̥" w:cs="宋体"/>
          <w:kern w:val="0"/>
          <w:sz w:val="24"/>
          <w:szCs w:val="24"/>
        </w:rPr>
        <w:t>80</w:t>
      </w:r>
      <w:r w:rsidRPr="004F5CCE">
        <w:rPr>
          <w:rFonts w:ascii="ˎ̥" w:eastAsia="宋体" w:hAnsi="ˎ̥" w:cs="宋体"/>
          <w:kern w:val="0"/>
          <w:sz w:val="24"/>
          <w:szCs w:val="24"/>
        </w:rPr>
        <w:t>万党员领导干部来说，权力是人民赋予的，只能为人民谋福利。不能只想当官不想干事，只想揽权不想担责，只想出彩不想出力。问责条例的出台就是要警示全党，失责就要问责，在权力和责任的关系上，责任是第一位的；在义务和权利的关系上，义务在先。既然选择了入党，就要在党忧党、为党尽职、为民尽责。</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lastRenderedPageBreak/>
        <w:t xml:space="preserve">　　坐而论道，不如强化问责。问责条例的出台，是进一步强化制度问责的体现。我们有的领导干部，只热衷要权力、不喜欢尽义务；有的领导干部临事而怯、遇难则退。问责条例就是要通过严格的制度设计，杜绝这些思想和行为，激发全党责任意识，唤醒担当精神。问责条例直指以往工作中存在的宽松软现象，在最该抓的薄弱环节上问责，既包括党的领导弱化、党的建设缺失，也包括全面从严治党不力、维护各项纪律不力、推进党风廉政建设和反腐败工作不坚决不扎实等情况，力求以严密的规定确保问责常态化，促进党规党纪执行到位。</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问题是制度变革的动力，也是问责发力的准星。任何地方、部门、单位，只要发生了党的领导作用发挥不够、贯彻党的路线方针政策走样、管党治党不严不实、选人用人失察、发生严重</w:t>
      </w:r>
      <w:r w:rsidRPr="004F5CCE">
        <w:rPr>
          <w:rFonts w:ascii="ˎ̥" w:eastAsia="宋体" w:hAnsi="ˎ̥" w:cs="宋体"/>
          <w:kern w:val="0"/>
          <w:sz w:val="24"/>
          <w:szCs w:val="24"/>
        </w:rPr>
        <w:t>“</w:t>
      </w:r>
      <w:r w:rsidRPr="004F5CCE">
        <w:rPr>
          <w:rFonts w:ascii="ˎ̥" w:eastAsia="宋体" w:hAnsi="ˎ̥" w:cs="宋体"/>
          <w:kern w:val="0"/>
          <w:sz w:val="24"/>
          <w:szCs w:val="24"/>
        </w:rPr>
        <w:t>四风</w:t>
      </w:r>
      <w:r w:rsidRPr="004F5CCE">
        <w:rPr>
          <w:rFonts w:ascii="ˎ̥" w:eastAsia="宋体" w:hAnsi="ˎ̥" w:cs="宋体"/>
          <w:kern w:val="0"/>
          <w:sz w:val="24"/>
          <w:szCs w:val="24"/>
        </w:rPr>
        <w:t>”</w:t>
      </w:r>
      <w:r w:rsidRPr="004F5CCE">
        <w:rPr>
          <w:rFonts w:ascii="ˎ̥" w:eastAsia="宋体" w:hAnsi="ˎ̥" w:cs="宋体"/>
          <w:kern w:val="0"/>
          <w:sz w:val="24"/>
          <w:szCs w:val="24"/>
        </w:rPr>
        <w:t>和腐败现象、巡视整改不力等问题，就要按照规定严肃追责。既追究主体责任、监督责任，又上查一级追究领导责任、党组织责任。中央部委党组、省区市党委要把自己摆进去，不能只对下级问责。纪委、纪检组要从自身做起，决不允许出现</w:t>
      </w:r>
      <w:r w:rsidRPr="004F5CCE">
        <w:rPr>
          <w:rFonts w:ascii="ˎ̥" w:eastAsia="宋体" w:hAnsi="ˎ̥" w:cs="宋体"/>
          <w:kern w:val="0"/>
          <w:sz w:val="24"/>
          <w:szCs w:val="24"/>
        </w:rPr>
        <w:t>“</w:t>
      </w:r>
      <w:r w:rsidRPr="004F5CCE">
        <w:rPr>
          <w:rFonts w:ascii="ˎ̥" w:eastAsia="宋体" w:hAnsi="ˎ̥" w:cs="宋体"/>
          <w:kern w:val="0"/>
          <w:sz w:val="24"/>
          <w:szCs w:val="24"/>
        </w:rPr>
        <w:t>灯下黑</w:t>
      </w:r>
      <w:r w:rsidRPr="004F5CCE">
        <w:rPr>
          <w:rFonts w:ascii="ˎ̥" w:eastAsia="宋体" w:hAnsi="ˎ̥" w:cs="宋体"/>
          <w:kern w:val="0"/>
          <w:sz w:val="24"/>
          <w:szCs w:val="24"/>
        </w:rPr>
        <w:t>”</w:t>
      </w:r>
      <w:r w:rsidRPr="004F5CCE">
        <w:rPr>
          <w:rFonts w:ascii="ˎ̥" w:eastAsia="宋体" w:hAnsi="ˎ̥" w:cs="宋体"/>
          <w:kern w:val="0"/>
          <w:sz w:val="24"/>
          <w:szCs w:val="24"/>
        </w:rPr>
        <w:t>。把解决问题摆在突出位置，对失职失责问题盯住不放，才能以实际成果立信于干部和百姓，推动全面从严治党不断走向深入。</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w:t>
      </w:r>
      <w:r w:rsidRPr="004F5CCE">
        <w:rPr>
          <w:rFonts w:ascii="ˎ̥" w:eastAsia="宋体" w:hAnsi="ˎ̥" w:cs="宋体"/>
          <w:kern w:val="0"/>
          <w:sz w:val="24"/>
          <w:szCs w:val="24"/>
        </w:rPr>
        <w:t>“</w:t>
      </w:r>
      <w:r w:rsidRPr="004F5CCE">
        <w:rPr>
          <w:rFonts w:ascii="ˎ̥" w:eastAsia="宋体" w:hAnsi="ˎ̥" w:cs="宋体"/>
          <w:kern w:val="0"/>
          <w:sz w:val="24"/>
          <w:szCs w:val="24"/>
        </w:rPr>
        <w:t>小智治事，中智治人，大智治制。</w:t>
      </w:r>
      <w:r w:rsidRPr="004F5CCE">
        <w:rPr>
          <w:rFonts w:ascii="ˎ̥" w:eastAsia="宋体" w:hAnsi="ˎ̥" w:cs="宋体"/>
          <w:kern w:val="0"/>
          <w:sz w:val="24"/>
          <w:szCs w:val="24"/>
        </w:rPr>
        <w:t>”</w:t>
      </w:r>
      <w:r w:rsidRPr="004F5CCE">
        <w:rPr>
          <w:rFonts w:ascii="ˎ̥" w:eastAsia="宋体" w:hAnsi="ˎ̥" w:cs="宋体"/>
          <w:kern w:val="0"/>
          <w:sz w:val="24"/>
          <w:szCs w:val="24"/>
        </w:rPr>
        <w:t>以自我革命的政治勇气，把从严治党的政治承诺转化为具体的制度和行动，管党治党动真格，我们就能更好地激发全党的历史使命担当，把中国特色社会主义事业不断推向前进。</w:t>
      </w:r>
    </w:p>
    <w:p w:rsidR="00CB4067" w:rsidRPr="004F5CCE" w:rsidRDefault="00CB4067" w:rsidP="004F5CCE">
      <w:pPr>
        <w:pStyle w:val="2"/>
        <w:shd w:val="clear" w:color="auto" w:fill="FFFFFF"/>
        <w:spacing w:before="0" w:beforeAutospacing="0" w:after="0" w:afterAutospacing="0" w:line="360" w:lineRule="exact"/>
        <w:jc w:val="center"/>
        <w:rPr>
          <w:b/>
          <w:bCs/>
          <w:color w:val="1F5781"/>
          <w:sz w:val="24"/>
          <w:szCs w:val="24"/>
        </w:rPr>
      </w:pPr>
    </w:p>
    <w:p w:rsidR="00CB4067" w:rsidRPr="004F5CCE" w:rsidRDefault="00CB4067" w:rsidP="004F5CCE">
      <w:pPr>
        <w:pStyle w:val="2"/>
        <w:shd w:val="clear" w:color="auto" w:fill="FFFFFF"/>
        <w:spacing w:before="0" w:beforeAutospacing="0" w:after="0" w:afterAutospacing="0" w:line="360" w:lineRule="exact"/>
        <w:jc w:val="center"/>
        <w:rPr>
          <w:b/>
          <w:bCs/>
          <w:color w:val="1F5781"/>
          <w:sz w:val="24"/>
          <w:szCs w:val="24"/>
        </w:rPr>
      </w:pPr>
    </w:p>
    <w:p w:rsidR="00CB4067" w:rsidRPr="004F5CCE" w:rsidRDefault="00CB4067" w:rsidP="004F5CCE">
      <w:pPr>
        <w:widowControl/>
        <w:spacing w:line="360" w:lineRule="exact"/>
        <w:jc w:val="center"/>
        <w:outlineLvl w:val="1"/>
        <w:rPr>
          <w:rFonts w:ascii="微软雅黑" w:eastAsia="微软雅黑" w:hAnsi="微软雅黑" w:cs="宋体"/>
          <w:b/>
          <w:bCs/>
          <w:kern w:val="36"/>
          <w:sz w:val="24"/>
          <w:szCs w:val="24"/>
        </w:rPr>
      </w:pPr>
      <w:r w:rsidRPr="004F5CCE">
        <w:rPr>
          <w:rFonts w:ascii="微软雅黑" w:eastAsia="微软雅黑" w:hAnsi="微软雅黑" w:cs="宋体" w:hint="eastAsia"/>
          <w:b/>
          <w:bCs/>
          <w:kern w:val="36"/>
          <w:sz w:val="24"/>
          <w:szCs w:val="24"/>
        </w:rPr>
        <w:t>制度的生命在于执行</w:t>
      </w:r>
    </w:p>
    <w:p w:rsidR="00CB4067" w:rsidRPr="004F5CCE" w:rsidRDefault="00CB4067" w:rsidP="004F5CCE">
      <w:pPr>
        <w:widowControl/>
        <w:spacing w:line="360" w:lineRule="exact"/>
        <w:jc w:val="center"/>
        <w:outlineLvl w:val="2"/>
        <w:rPr>
          <w:rFonts w:ascii="ˎ̥" w:eastAsia="宋体" w:hAnsi="ˎ̥" w:cs="宋体" w:hint="eastAsia"/>
          <w:b/>
          <w:bCs/>
          <w:color w:val="000000"/>
          <w:kern w:val="0"/>
          <w:sz w:val="24"/>
          <w:szCs w:val="24"/>
        </w:rPr>
      </w:pPr>
      <w:r w:rsidRPr="004F5CCE">
        <w:rPr>
          <w:rFonts w:ascii="ˎ̥" w:eastAsia="宋体" w:hAnsi="ˎ̥" w:cs="宋体"/>
          <w:b/>
          <w:bCs/>
          <w:color w:val="000000"/>
          <w:kern w:val="0"/>
          <w:sz w:val="24"/>
          <w:szCs w:val="24"/>
        </w:rPr>
        <w:t>——</w:t>
      </w:r>
      <w:r w:rsidRPr="004F5CCE">
        <w:rPr>
          <w:rFonts w:ascii="ˎ̥" w:eastAsia="宋体" w:hAnsi="ˎ̥" w:cs="宋体"/>
          <w:b/>
          <w:bCs/>
          <w:color w:val="000000"/>
          <w:kern w:val="0"/>
          <w:sz w:val="24"/>
          <w:szCs w:val="24"/>
        </w:rPr>
        <w:t>三论认真贯彻落实《中国共产党问责条例》</w:t>
      </w:r>
    </w:p>
    <w:p w:rsidR="00CB4067" w:rsidRPr="004F5CCE" w:rsidRDefault="00CB4067" w:rsidP="004F5CCE">
      <w:pPr>
        <w:widowControl/>
        <w:pBdr>
          <w:bottom w:val="single" w:sz="6" w:space="4" w:color="DEDEDE"/>
        </w:pBdr>
        <w:spacing w:line="360" w:lineRule="exact"/>
        <w:jc w:val="center"/>
        <w:outlineLvl w:val="4"/>
        <w:rPr>
          <w:rFonts w:ascii="楷体" w:eastAsia="楷体" w:hAnsi="楷体" w:cs="宋体"/>
          <w:b/>
          <w:kern w:val="0"/>
          <w:sz w:val="24"/>
          <w:szCs w:val="24"/>
        </w:rPr>
      </w:pPr>
      <w:r w:rsidRPr="004F5CCE">
        <w:rPr>
          <w:rFonts w:ascii="楷体" w:eastAsia="楷体" w:hAnsi="楷体" w:cs="宋体"/>
          <w:b/>
          <w:kern w:val="0"/>
          <w:sz w:val="24"/>
          <w:szCs w:val="24"/>
        </w:rPr>
        <w:t>本报评论员</w:t>
      </w:r>
    </w:p>
    <w:p w:rsidR="00CB4067" w:rsidRPr="004F5CCE" w:rsidRDefault="00CB4067" w:rsidP="004F5CCE">
      <w:pPr>
        <w:widowControl/>
        <w:spacing w:line="360" w:lineRule="exact"/>
        <w:jc w:val="right"/>
        <w:rPr>
          <w:rFonts w:ascii="楷体" w:eastAsia="楷体" w:hAnsi="楷体" w:cs="宋体"/>
          <w:b/>
          <w:kern w:val="0"/>
          <w:sz w:val="24"/>
          <w:szCs w:val="24"/>
        </w:rPr>
      </w:pPr>
      <w:r w:rsidRPr="004F5CCE">
        <w:rPr>
          <w:rFonts w:ascii="楷体" w:eastAsia="楷体" w:hAnsi="楷体" w:cs="宋体"/>
          <w:b/>
          <w:kern w:val="0"/>
          <w:sz w:val="24"/>
          <w:szCs w:val="24"/>
        </w:rPr>
        <w:t>《 人民日报 》（ 2016年07月20日 01 版）</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全面从严治党，加强制度建设是治本，紧抓制度执行是关键。《中国共产党问责条例》进一步规范和强化了党的问责工作，为落实党组织管党治党政治责任、督促党员干部践行忠诚干净担当提供了制度遵循和党纪依据。结合实际抓好贯彻执行，让失责必问、问责必严成为管党治党的常态，是条例本身的内在要求，也是兑现</w:t>
      </w:r>
      <w:r w:rsidRPr="004F5CCE">
        <w:rPr>
          <w:rFonts w:ascii="ˎ̥" w:eastAsia="宋体" w:hAnsi="ˎ̥" w:cs="宋体"/>
          <w:kern w:val="0"/>
          <w:sz w:val="24"/>
          <w:szCs w:val="24"/>
        </w:rPr>
        <w:t>“</w:t>
      </w:r>
      <w:r w:rsidRPr="004F5CCE">
        <w:rPr>
          <w:rFonts w:ascii="ˎ̥" w:eastAsia="宋体" w:hAnsi="ˎ̥" w:cs="宋体"/>
          <w:kern w:val="0"/>
          <w:sz w:val="24"/>
          <w:szCs w:val="24"/>
        </w:rPr>
        <w:t>打铁还需自身硬</w:t>
      </w:r>
      <w:r w:rsidRPr="004F5CCE">
        <w:rPr>
          <w:rFonts w:ascii="ˎ̥" w:eastAsia="宋体" w:hAnsi="ˎ̥" w:cs="宋体"/>
          <w:kern w:val="0"/>
          <w:sz w:val="24"/>
          <w:szCs w:val="24"/>
        </w:rPr>
        <w:t>”</w:t>
      </w:r>
      <w:r w:rsidRPr="004F5CCE">
        <w:rPr>
          <w:rFonts w:ascii="ˎ̥" w:eastAsia="宋体" w:hAnsi="ˎ̥" w:cs="宋体"/>
          <w:kern w:val="0"/>
          <w:sz w:val="24"/>
          <w:szCs w:val="24"/>
        </w:rPr>
        <w:t>庄严承诺的切实体现。</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动员千遍，不如问责一次。只有使问责严起来，才能发挥</w:t>
      </w:r>
      <w:r w:rsidRPr="004F5CCE">
        <w:rPr>
          <w:rFonts w:ascii="ˎ̥" w:eastAsia="宋体" w:hAnsi="ˎ̥" w:cs="宋体"/>
          <w:kern w:val="0"/>
          <w:sz w:val="24"/>
          <w:szCs w:val="24"/>
        </w:rPr>
        <w:t>“</w:t>
      </w:r>
      <w:r w:rsidRPr="004F5CCE">
        <w:rPr>
          <w:rFonts w:ascii="ˎ̥" w:eastAsia="宋体" w:hAnsi="ˎ̥" w:cs="宋体"/>
          <w:kern w:val="0"/>
          <w:sz w:val="24"/>
          <w:szCs w:val="24"/>
        </w:rPr>
        <w:t>问责一个、警醒一片</w:t>
      </w:r>
      <w:r w:rsidRPr="004F5CCE">
        <w:rPr>
          <w:rFonts w:ascii="ˎ̥" w:eastAsia="宋体" w:hAnsi="ˎ̥" w:cs="宋体"/>
          <w:kern w:val="0"/>
          <w:sz w:val="24"/>
          <w:szCs w:val="24"/>
        </w:rPr>
        <w:t>”</w:t>
      </w:r>
      <w:r w:rsidRPr="004F5CCE">
        <w:rPr>
          <w:rFonts w:ascii="ˎ̥" w:eastAsia="宋体" w:hAnsi="ˎ̥" w:cs="宋体"/>
          <w:kern w:val="0"/>
          <w:sz w:val="24"/>
          <w:szCs w:val="24"/>
        </w:rPr>
        <w:t>的震慑效果，以强力问责倒逼责任落实，拧紧管党治党的责任螺丝。也只有使问责制度化常态化，才能促进党员干部履职到位，促进党的纪律执行到位，推动管党治党从宽松软走向严紧硬。</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制度的生命在于执行，执行离不开责任担当。问责既要对事，也要对人，要把责任具体到组织和个人。问责条例是全面从严治党的重要制度笼子，各级党组织和党员领导干部必须把自己摆进去。全面从严治党的政治责任，需要每个党组织和每个党员干部来共同承担。责任到人，问责才有前提；职责清晰，问责才有依据。要把责任压给各级党组织，分解到组织、宣传、统战、政法等党的工作部</w:t>
      </w:r>
      <w:r w:rsidRPr="004F5CCE">
        <w:rPr>
          <w:rFonts w:ascii="ˎ̥" w:eastAsia="宋体" w:hAnsi="ˎ̥" w:cs="宋体"/>
          <w:kern w:val="0"/>
          <w:sz w:val="24"/>
          <w:szCs w:val="24"/>
        </w:rPr>
        <w:lastRenderedPageBreak/>
        <w:t>门，在落小落细中完善配套措施，在抓严抓实中扩大震慑效应，推动形成全党上下人人有责、人人尽责的生动局面，汇聚起管党治党的强大合力。</w:t>
      </w:r>
    </w:p>
    <w:p w:rsidR="00CB4067" w:rsidRPr="004F5CCE" w:rsidRDefault="00CB4067" w:rsidP="004F5CCE">
      <w:pPr>
        <w:widowControl/>
        <w:spacing w:line="360" w:lineRule="exact"/>
        <w:jc w:val="left"/>
        <w:rPr>
          <w:rFonts w:ascii="ˎ̥" w:eastAsia="宋体" w:hAnsi="ˎ̥" w:cs="宋体" w:hint="eastAsia"/>
          <w:kern w:val="0"/>
          <w:sz w:val="24"/>
          <w:szCs w:val="24"/>
        </w:rPr>
      </w:pPr>
      <w:r w:rsidRPr="004F5CCE">
        <w:rPr>
          <w:rFonts w:ascii="ˎ̥" w:eastAsia="宋体" w:hAnsi="ˎ̥" w:cs="宋体"/>
          <w:kern w:val="0"/>
          <w:sz w:val="24"/>
          <w:szCs w:val="24"/>
        </w:rPr>
        <w:t xml:space="preserve">　　执行制度最终靠人，离开了领导干部的以身作则、自觉担当，再好的制度也不过是</w:t>
      </w:r>
      <w:r w:rsidRPr="004F5CCE">
        <w:rPr>
          <w:rFonts w:ascii="ˎ̥" w:eastAsia="宋体" w:hAnsi="ˎ̥" w:cs="宋体"/>
          <w:kern w:val="0"/>
          <w:sz w:val="24"/>
          <w:szCs w:val="24"/>
        </w:rPr>
        <w:t>“</w:t>
      </w:r>
      <w:r w:rsidRPr="004F5CCE">
        <w:rPr>
          <w:rFonts w:ascii="ˎ̥" w:eastAsia="宋体" w:hAnsi="ˎ̥" w:cs="宋体"/>
          <w:kern w:val="0"/>
          <w:sz w:val="24"/>
          <w:szCs w:val="24"/>
        </w:rPr>
        <w:t>稻草人</w:t>
      </w:r>
      <w:r w:rsidRPr="004F5CCE">
        <w:rPr>
          <w:rFonts w:ascii="ˎ̥" w:eastAsia="宋体" w:hAnsi="ˎ̥" w:cs="宋体"/>
          <w:kern w:val="0"/>
          <w:sz w:val="24"/>
          <w:szCs w:val="24"/>
        </w:rPr>
        <w:t>”</w:t>
      </w:r>
      <w:r w:rsidRPr="004F5CCE">
        <w:rPr>
          <w:rFonts w:ascii="ˎ̥" w:eastAsia="宋体" w:hAnsi="ˎ̥" w:cs="宋体"/>
          <w:kern w:val="0"/>
          <w:sz w:val="24"/>
          <w:szCs w:val="24"/>
        </w:rPr>
        <w:t>。党的领导是具体的而不是抽象的，问责条例能否起作用，关键在于各级党组织和领导干部敢不敢较真、有没有原则性。当前，还有一些单位的党组织和领导干部奉行好人主义，对失责必问、问责必严不适应、不习惯，不敢、不愿动真碰硬。有的在涉及大是大非的问题上不敢亮剑、爱惜羽毛，有的对身边同志存在的问题明明看得很清楚，却睁一只眼闭一只眼。这种状况不改变，问责条例的贯彻执行就可能打折扣，造成不良后果的，本身就应该被问责。把问责条例落到实处，需要各级党组织和领导干部真正提高认识，切实从思想上构筑起制度的刚性。</w:t>
      </w:r>
    </w:p>
    <w:p w:rsidR="00CB4067" w:rsidRPr="004F5CCE" w:rsidRDefault="00CB4067" w:rsidP="004F5CCE">
      <w:pPr>
        <w:widowControl/>
        <w:spacing w:line="360" w:lineRule="exact"/>
        <w:ind w:firstLine="420"/>
        <w:jc w:val="left"/>
        <w:rPr>
          <w:rFonts w:ascii="ˎ̥" w:eastAsia="宋体" w:hAnsi="ˎ̥" w:cs="宋体" w:hint="eastAsia"/>
          <w:kern w:val="0"/>
          <w:sz w:val="24"/>
          <w:szCs w:val="24"/>
        </w:rPr>
      </w:pPr>
      <w:r w:rsidRPr="004F5CCE">
        <w:rPr>
          <w:rFonts w:ascii="ˎ̥" w:eastAsia="宋体" w:hAnsi="ˎ̥" w:cs="宋体"/>
          <w:kern w:val="0"/>
          <w:sz w:val="24"/>
          <w:szCs w:val="24"/>
        </w:rPr>
        <w:t>习近平总书记在庆祝中国共产党成立</w:t>
      </w:r>
      <w:r w:rsidRPr="004F5CCE">
        <w:rPr>
          <w:rFonts w:ascii="ˎ̥" w:eastAsia="宋体" w:hAnsi="ˎ̥" w:cs="宋体"/>
          <w:kern w:val="0"/>
          <w:sz w:val="24"/>
          <w:szCs w:val="24"/>
        </w:rPr>
        <w:t>95</w:t>
      </w:r>
      <w:r w:rsidRPr="004F5CCE">
        <w:rPr>
          <w:rFonts w:ascii="ˎ̥" w:eastAsia="宋体" w:hAnsi="ˎ̥" w:cs="宋体"/>
          <w:kern w:val="0"/>
          <w:sz w:val="24"/>
          <w:szCs w:val="24"/>
        </w:rPr>
        <w:t>周年大会上指出：</w:t>
      </w:r>
      <w:r w:rsidRPr="004F5CCE">
        <w:rPr>
          <w:rFonts w:ascii="ˎ̥" w:eastAsia="宋体" w:hAnsi="ˎ̥" w:cs="宋体"/>
          <w:kern w:val="0"/>
          <w:sz w:val="24"/>
          <w:szCs w:val="24"/>
        </w:rPr>
        <w:t>“</w:t>
      </w:r>
      <w:r w:rsidRPr="004F5CCE">
        <w:rPr>
          <w:rFonts w:ascii="ˎ̥" w:eastAsia="宋体" w:hAnsi="ˎ̥" w:cs="宋体"/>
          <w:kern w:val="0"/>
          <w:sz w:val="24"/>
          <w:szCs w:val="24"/>
        </w:rPr>
        <w:t>只要真管真严、敢管敢严，党风建设就没有什么解决不了的问题。</w:t>
      </w:r>
      <w:r w:rsidRPr="004F5CCE">
        <w:rPr>
          <w:rFonts w:ascii="ˎ̥" w:eastAsia="宋体" w:hAnsi="ˎ̥" w:cs="宋体"/>
          <w:kern w:val="0"/>
          <w:sz w:val="24"/>
          <w:szCs w:val="24"/>
        </w:rPr>
        <w:t>”</w:t>
      </w:r>
      <w:r w:rsidRPr="004F5CCE">
        <w:rPr>
          <w:rFonts w:ascii="ˎ̥" w:eastAsia="宋体" w:hAnsi="ˎ̥" w:cs="宋体"/>
          <w:kern w:val="0"/>
          <w:sz w:val="24"/>
          <w:szCs w:val="24"/>
        </w:rPr>
        <w:t>保持抓铁有痕的落实韧劲，锤炼失责必问的制度刚性，唤醒全党同志的责任意识，我们就一定能够充分释放全面从严治党的正能量，为统筹推进</w:t>
      </w:r>
      <w:r w:rsidRPr="004F5CCE">
        <w:rPr>
          <w:rFonts w:ascii="ˎ̥" w:eastAsia="宋体" w:hAnsi="ˎ̥" w:cs="宋体"/>
          <w:kern w:val="0"/>
          <w:sz w:val="24"/>
          <w:szCs w:val="24"/>
        </w:rPr>
        <w:t>“</w:t>
      </w:r>
      <w:r w:rsidRPr="004F5CCE">
        <w:rPr>
          <w:rFonts w:ascii="ˎ̥" w:eastAsia="宋体" w:hAnsi="ˎ̥" w:cs="宋体"/>
          <w:kern w:val="0"/>
          <w:sz w:val="24"/>
          <w:szCs w:val="24"/>
        </w:rPr>
        <w:t>五位一体</w:t>
      </w:r>
      <w:r w:rsidRPr="004F5CCE">
        <w:rPr>
          <w:rFonts w:ascii="ˎ̥" w:eastAsia="宋体" w:hAnsi="ˎ̥" w:cs="宋体"/>
          <w:kern w:val="0"/>
          <w:sz w:val="24"/>
          <w:szCs w:val="24"/>
        </w:rPr>
        <w:t>”</w:t>
      </w:r>
      <w:r w:rsidRPr="004F5CCE">
        <w:rPr>
          <w:rFonts w:ascii="ˎ̥" w:eastAsia="宋体" w:hAnsi="ˎ̥" w:cs="宋体"/>
          <w:kern w:val="0"/>
          <w:sz w:val="24"/>
          <w:szCs w:val="24"/>
        </w:rPr>
        <w:t>总体布局和协调推进</w:t>
      </w:r>
      <w:r w:rsidRPr="004F5CCE">
        <w:rPr>
          <w:rFonts w:ascii="ˎ̥" w:eastAsia="宋体" w:hAnsi="ˎ̥" w:cs="宋体"/>
          <w:kern w:val="0"/>
          <w:sz w:val="24"/>
          <w:szCs w:val="24"/>
        </w:rPr>
        <w:t>“</w:t>
      </w:r>
      <w:r w:rsidRPr="004F5CCE">
        <w:rPr>
          <w:rFonts w:ascii="ˎ̥" w:eastAsia="宋体" w:hAnsi="ˎ̥" w:cs="宋体"/>
          <w:kern w:val="0"/>
          <w:sz w:val="24"/>
          <w:szCs w:val="24"/>
        </w:rPr>
        <w:t>四个全面</w:t>
      </w:r>
      <w:r w:rsidRPr="004F5CCE">
        <w:rPr>
          <w:rFonts w:ascii="ˎ̥" w:eastAsia="宋体" w:hAnsi="ˎ̥" w:cs="宋体"/>
          <w:kern w:val="0"/>
          <w:sz w:val="24"/>
          <w:szCs w:val="24"/>
        </w:rPr>
        <w:t>”</w:t>
      </w:r>
      <w:r w:rsidRPr="004F5CCE">
        <w:rPr>
          <w:rFonts w:ascii="ˎ̥" w:eastAsia="宋体" w:hAnsi="ˎ̥" w:cs="宋体"/>
          <w:kern w:val="0"/>
          <w:sz w:val="24"/>
          <w:szCs w:val="24"/>
        </w:rPr>
        <w:t>战略布局提供坚强保证。</w:t>
      </w:r>
    </w:p>
    <w:p w:rsidR="004D7AED" w:rsidRPr="004F5CCE" w:rsidRDefault="004D7AED" w:rsidP="004F5CCE">
      <w:pPr>
        <w:widowControl/>
        <w:spacing w:line="360" w:lineRule="exact"/>
        <w:ind w:firstLine="420"/>
        <w:jc w:val="left"/>
        <w:rPr>
          <w:rFonts w:ascii="ˎ̥" w:eastAsia="宋体" w:hAnsi="ˎ̥" w:cs="宋体" w:hint="eastAsia"/>
          <w:kern w:val="0"/>
          <w:sz w:val="24"/>
          <w:szCs w:val="24"/>
        </w:rPr>
      </w:pPr>
    </w:p>
    <w:p w:rsidR="004D7AED" w:rsidRPr="004F5CCE" w:rsidRDefault="004D7AED" w:rsidP="004F5CCE">
      <w:pPr>
        <w:widowControl/>
        <w:spacing w:line="360" w:lineRule="exact"/>
        <w:jc w:val="left"/>
        <w:rPr>
          <w:rFonts w:ascii="ˎ̥" w:eastAsia="宋体" w:hAnsi="ˎ̥" w:cs="宋体" w:hint="eastAsia"/>
          <w:kern w:val="0"/>
          <w:sz w:val="24"/>
          <w:szCs w:val="24"/>
        </w:rPr>
      </w:pPr>
    </w:p>
    <w:p w:rsidR="007737EB" w:rsidRPr="004F5CCE" w:rsidRDefault="007737EB" w:rsidP="004F5CCE">
      <w:pPr>
        <w:spacing w:line="360" w:lineRule="exact"/>
        <w:rPr>
          <w:sz w:val="24"/>
          <w:szCs w:val="24"/>
        </w:rPr>
      </w:pPr>
    </w:p>
    <w:sectPr w:rsidR="007737EB" w:rsidRPr="004F5CCE" w:rsidSect="007737EB">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685" w:rsidRDefault="00425685" w:rsidP="004570B3">
      <w:r>
        <w:separator/>
      </w:r>
    </w:p>
  </w:endnote>
  <w:endnote w:type="continuationSeparator" w:id="0">
    <w:p w:rsidR="00425685" w:rsidRDefault="00425685" w:rsidP="00457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527"/>
      <w:docPartObj>
        <w:docPartGallery w:val="Page Numbers (Bottom of Page)"/>
        <w:docPartUnique/>
      </w:docPartObj>
    </w:sdtPr>
    <w:sdtContent>
      <w:p w:rsidR="002D2840" w:rsidRDefault="00865590">
        <w:pPr>
          <w:pStyle w:val="a9"/>
          <w:jc w:val="center"/>
        </w:pPr>
        <w:fldSimple w:instr=" PAGE   \* MERGEFORMAT ">
          <w:r w:rsidR="004F5CCE" w:rsidRPr="004F5CCE">
            <w:rPr>
              <w:noProof/>
              <w:lang w:val="zh-CN"/>
            </w:rPr>
            <w:t>2</w:t>
          </w:r>
        </w:fldSimple>
      </w:p>
    </w:sdtContent>
  </w:sdt>
  <w:p w:rsidR="002D2840" w:rsidRDefault="002D28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685" w:rsidRDefault="00425685" w:rsidP="004570B3">
      <w:r>
        <w:separator/>
      </w:r>
    </w:p>
  </w:footnote>
  <w:footnote w:type="continuationSeparator" w:id="0">
    <w:p w:rsidR="00425685" w:rsidRDefault="00425685" w:rsidP="004570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D46"/>
    <w:rsid w:val="00045219"/>
    <w:rsid w:val="002D2840"/>
    <w:rsid w:val="00425685"/>
    <w:rsid w:val="004570B3"/>
    <w:rsid w:val="00491956"/>
    <w:rsid w:val="004D7AED"/>
    <w:rsid w:val="004F5CCE"/>
    <w:rsid w:val="007737EB"/>
    <w:rsid w:val="00786F50"/>
    <w:rsid w:val="00865590"/>
    <w:rsid w:val="00A356EA"/>
    <w:rsid w:val="00A83CDC"/>
    <w:rsid w:val="00B4224A"/>
    <w:rsid w:val="00CB4067"/>
    <w:rsid w:val="00ED1C02"/>
    <w:rsid w:val="00EF1D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7EB"/>
    <w:pPr>
      <w:widowControl w:val="0"/>
      <w:jc w:val="both"/>
    </w:pPr>
  </w:style>
  <w:style w:type="paragraph" w:styleId="2">
    <w:name w:val="heading 2"/>
    <w:basedOn w:val="a"/>
    <w:link w:val="2Char"/>
    <w:uiPriority w:val="9"/>
    <w:qFormat/>
    <w:rsid w:val="00EF1D46"/>
    <w:pPr>
      <w:widowControl/>
      <w:spacing w:before="100" w:beforeAutospacing="1" w:after="100" w:afterAutospacing="1"/>
      <w:jc w:val="left"/>
      <w:outlineLvl w:val="1"/>
    </w:pPr>
    <w:rPr>
      <w:rFonts w:ascii="宋体" w:eastAsia="宋体" w:hAnsi="宋体" w:cs="宋体"/>
      <w:kern w:val="0"/>
      <w:sz w:val="36"/>
      <w:szCs w:val="36"/>
    </w:rPr>
  </w:style>
  <w:style w:type="paragraph" w:styleId="3">
    <w:name w:val="heading 3"/>
    <w:basedOn w:val="a"/>
    <w:link w:val="3Char"/>
    <w:uiPriority w:val="9"/>
    <w:qFormat/>
    <w:rsid w:val="00EF1D46"/>
    <w:pPr>
      <w:widowControl/>
      <w:spacing w:before="100" w:beforeAutospacing="1" w:after="100" w:afterAutospacing="1"/>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1D46"/>
    <w:rPr>
      <w:rFonts w:ascii="ˎ̥" w:hAnsi="ˎ̥" w:hint="default"/>
      <w:strike w:val="0"/>
      <w:dstrike w:val="0"/>
      <w:color w:val="000000"/>
      <w:u w:val="none"/>
      <w:effect w:val="none"/>
    </w:rPr>
  </w:style>
  <w:style w:type="character" w:styleId="a4">
    <w:name w:val="Strong"/>
    <w:basedOn w:val="a0"/>
    <w:uiPriority w:val="22"/>
    <w:qFormat/>
    <w:rsid w:val="00EF1D46"/>
    <w:rPr>
      <w:b/>
      <w:bCs/>
    </w:rPr>
  </w:style>
  <w:style w:type="paragraph" w:styleId="a5">
    <w:name w:val="Normal (Web)"/>
    <w:basedOn w:val="a"/>
    <w:uiPriority w:val="99"/>
    <w:unhideWhenUsed/>
    <w:rsid w:val="00EF1D4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EF1D46"/>
    <w:rPr>
      <w:sz w:val="18"/>
      <w:szCs w:val="18"/>
    </w:rPr>
  </w:style>
  <w:style w:type="character" w:customStyle="1" w:styleId="Char">
    <w:name w:val="批注框文本 Char"/>
    <w:basedOn w:val="a0"/>
    <w:link w:val="a6"/>
    <w:uiPriority w:val="99"/>
    <w:semiHidden/>
    <w:rsid w:val="00EF1D46"/>
    <w:rPr>
      <w:sz w:val="18"/>
      <w:szCs w:val="18"/>
    </w:rPr>
  </w:style>
  <w:style w:type="character" w:customStyle="1" w:styleId="2Char">
    <w:name w:val="标题 2 Char"/>
    <w:basedOn w:val="a0"/>
    <w:link w:val="2"/>
    <w:uiPriority w:val="9"/>
    <w:rsid w:val="00EF1D46"/>
    <w:rPr>
      <w:rFonts w:ascii="宋体" w:eastAsia="宋体" w:hAnsi="宋体" w:cs="宋体"/>
      <w:kern w:val="0"/>
      <w:sz w:val="36"/>
      <w:szCs w:val="36"/>
    </w:rPr>
  </w:style>
  <w:style w:type="character" w:customStyle="1" w:styleId="3Char">
    <w:name w:val="标题 3 Char"/>
    <w:basedOn w:val="a0"/>
    <w:link w:val="3"/>
    <w:uiPriority w:val="9"/>
    <w:rsid w:val="00EF1D46"/>
    <w:rPr>
      <w:rFonts w:ascii="宋体" w:eastAsia="宋体" w:hAnsi="宋体" w:cs="宋体"/>
      <w:kern w:val="0"/>
      <w:sz w:val="27"/>
      <w:szCs w:val="27"/>
    </w:rPr>
  </w:style>
  <w:style w:type="character" w:styleId="a7">
    <w:name w:val="Emphasis"/>
    <w:basedOn w:val="a0"/>
    <w:uiPriority w:val="20"/>
    <w:qFormat/>
    <w:rsid w:val="00EF1D46"/>
    <w:rPr>
      <w:i w:val="0"/>
      <w:iCs w:val="0"/>
    </w:rPr>
  </w:style>
  <w:style w:type="character" w:customStyle="1" w:styleId="share3">
    <w:name w:val="share3"/>
    <w:basedOn w:val="a0"/>
    <w:rsid w:val="00EF1D46"/>
  </w:style>
  <w:style w:type="character" w:customStyle="1" w:styleId="time">
    <w:name w:val="time"/>
    <w:basedOn w:val="a0"/>
    <w:rsid w:val="00CB4067"/>
  </w:style>
  <w:style w:type="character" w:customStyle="1" w:styleId="source">
    <w:name w:val="source"/>
    <w:basedOn w:val="a0"/>
    <w:rsid w:val="00CB4067"/>
  </w:style>
  <w:style w:type="character" w:customStyle="1" w:styleId="writer">
    <w:name w:val="writer"/>
    <w:basedOn w:val="a0"/>
    <w:rsid w:val="00CB4067"/>
  </w:style>
  <w:style w:type="paragraph" w:styleId="a8">
    <w:name w:val="header"/>
    <w:basedOn w:val="a"/>
    <w:link w:val="Char0"/>
    <w:uiPriority w:val="99"/>
    <w:semiHidden/>
    <w:unhideWhenUsed/>
    <w:rsid w:val="004570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4570B3"/>
    <w:rPr>
      <w:sz w:val="18"/>
      <w:szCs w:val="18"/>
    </w:rPr>
  </w:style>
  <w:style w:type="paragraph" w:styleId="a9">
    <w:name w:val="footer"/>
    <w:basedOn w:val="a"/>
    <w:link w:val="Char1"/>
    <w:uiPriority w:val="99"/>
    <w:unhideWhenUsed/>
    <w:rsid w:val="004570B3"/>
    <w:pPr>
      <w:tabs>
        <w:tab w:val="center" w:pos="4153"/>
        <w:tab w:val="right" w:pos="8306"/>
      </w:tabs>
      <w:snapToGrid w:val="0"/>
      <w:jc w:val="left"/>
    </w:pPr>
    <w:rPr>
      <w:sz w:val="18"/>
      <w:szCs w:val="18"/>
    </w:rPr>
  </w:style>
  <w:style w:type="character" w:customStyle="1" w:styleId="Char1">
    <w:name w:val="页脚 Char"/>
    <w:basedOn w:val="a0"/>
    <w:link w:val="a9"/>
    <w:uiPriority w:val="99"/>
    <w:rsid w:val="004570B3"/>
    <w:rPr>
      <w:sz w:val="18"/>
      <w:szCs w:val="18"/>
    </w:rPr>
  </w:style>
</w:styles>
</file>

<file path=word/webSettings.xml><?xml version="1.0" encoding="utf-8"?>
<w:webSettings xmlns:r="http://schemas.openxmlformats.org/officeDocument/2006/relationships" xmlns:w="http://schemas.openxmlformats.org/wordprocessingml/2006/main">
  <w:divs>
    <w:div w:id="147213684">
      <w:bodyDiv w:val="1"/>
      <w:marLeft w:val="0"/>
      <w:marRight w:val="0"/>
      <w:marTop w:val="0"/>
      <w:marBottom w:val="0"/>
      <w:divBdr>
        <w:top w:val="none" w:sz="0" w:space="0" w:color="auto"/>
        <w:left w:val="none" w:sz="0" w:space="0" w:color="auto"/>
        <w:bottom w:val="none" w:sz="0" w:space="0" w:color="auto"/>
        <w:right w:val="none" w:sz="0" w:space="0" w:color="auto"/>
      </w:divBdr>
      <w:divsChild>
        <w:div w:id="1850409367">
          <w:marLeft w:val="0"/>
          <w:marRight w:val="0"/>
          <w:marTop w:val="0"/>
          <w:marBottom w:val="0"/>
          <w:divBdr>
            <w:top w:val="none" w:sz="0" w:space="0" w:color="auto"/>
            <w:left w:val="none" w:sz="0" w:space="0" w:color="auto"/>
            <w:bottom w:val="none" w:sz="0" w:space="0" w:color="auto"/>
            <w:right w:val="none" w:sz="0" w:space="0" w:color="auto"/>
          </w:divBdr>
          <w:divsChild>
            <w:div w:id="1547642785">
              <w:marLeft w:val="0"/>
              <w:marRight w:val="0"/>
              <w:marTop w:val="300"/>
              <w:marBottom w:val="100"/>
              <w:divBdr>
                <w:top w:val="none" w:sz="0" w:space="0" w:color="auto"/>
                <w:left w:val="none" w:sz="0" w:space="0" w:color="auto"/>
                <w:bottom w:val="none" w:sz="0" w:space="0" w:color="auto"/>
                <w:right w:val="none" w:sz="0" w:space="0" w:color="auto"/>
              </w:divBdr>
              <w:divsChild>
                <w:div w:id="1668172471">
                  <w:marLeft w:val="0"/>
                  <w:marRight w:val="0"/>
                  <w:marTop w:val="0"/>
                  <w:marBottom w:val="0"/>
                  <w:divBdr>
                    <w:top w:val="none" w:sz="0" w:space="0" w:color="auto"/>
                    <w:left w:val="none" w:sz="0" w:space="0" w:color="auto"/>
                    <w:bottom w:val="none" w:sz="0" w:space="0" w:color="auto"/>
                    <w:right w:val="none" w:sz="0" w:space="0" w:color="auto"/>
                  </w:divBdr>
                  <w:divsChild>
                    <w:div w:id="840117691">
                      <w:marLeft w:val="0"/>
                      <w:marRight w:val="0"/>
                      <w:marTop w:val="0"/>
                      <w:marBottom w:val="0"/>
                      <w:divBdr>
                        <w:top w:val="none" w:sz="0" w:space="0" w:color="auto"/>
                        <w:left w:val="none" w:sz="0" w:space="0" w:color="auto"/>
                        <w:bottom w:val="none" w:sz="0" w:space="0" w:color="auto"/>
                        <w:right w:val="none" w:sz="0" w:space="0" w:color="auto"/>
                      </w:divBdr>
                      <w:divsChild>
                        <w:div w:id="713117019">
                          <w:marLeft w:val="0"/>
                          <w:marRight w:val="0"/>
                          <w:marTop w:val="0"/>
                          <w:marBottom w:val="0"/>
                          <w:divBdr>
                            <w:top w:val="none" w:sz="0" w:space="0" w:color="auto"/>
                            <w:left w:val="none" w:sz="0" w:space="0" w:color="auto"/>
                            <w:bottom w:val="none" w:sz="0" w:space="0" w:color="auto"/>
                            <w:right w:val="none" w:sz="0" w:space="0" w:color="auto"/>
                          </w:divBdr>
                          <w:divsChild>
                            <w:div w:id="60032291">
                              <w:marLeft w:val="0"/>
                              <w:marRight w:val="0"/>
                              <w:marTop w:val="0"/>
                              <w:marBottom w:val="0"/>
                              <w:divBdr>
                                <w:top w:val="none" w:sz="0" w:space="0" w:color="auto"/>
                                <w:left w:val="none" w:sz="0" w:space="0" w:color="auto"/>
                                <w:bottom w:val="none" w:sz="0" w:space="0" w:color="auto"/>
                                <w:right w:val="none" w:sz="0" w:space="0" w:color="auto"/>
                              </w:divBdr>
                              <w:divsChild>
                                <w:div w:id="843980138">
                                  <w:marLeft w:val="0"/>
                                  <w:marRight w:val="0"/>
                                  <w:marTop w:val="0"/>
                                  <w:marBottom w:val="0"/>
                                  <w:divBdr>
                                    <w:top w:val="none" w:sz="0" w:space="0" w:color="auto"/>
                                    <w:left w:val="none" w:sz="0" w:space="0" w:color="auto"/>
                                    <w:bottom w:val="none" w:sz="0" w:space="0" w:color="auto"/>
                                    <w:right w:val="none" w:sz="0" w:space="0" w:color="auto"/>
                                  </w:divBdr>
                                  <w:divsChild>
                                    <w:div w:id="4768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4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7329621">
      <w:bodyDiv w:val="1"/>
      <w:marLeft w:val="0"/>
      <w:marRight w:val="0"/>
      <w:marTop w:val="0"/>
      <w:marBottom w:val="0"/>
      <w:divBdr>
        <w:top w:val="none" w:sz="0" w:space="0" w:color="auto"/>
        <w:left w:val="none" w:sz="0" w:space="0" w:color="auto"/>
        <w:bottom w:val="none" w:sz="0" w:space="0" w:color="auto"/>
        <w:right w:val="none" w:sz="0" w:space="0" w:color="auto"/>
      </w:divBdr>
      <w:divsChild>
        <w:div w:id="1773283244">
          <w:marLeft w:val="0"/>
          <w:marRight w:val="0"/>
          <w:marTop w:val="0"/>
          <w:marBottom w:val="0"/>
          <w:divBdr>
            <w:top w:val="none" w:sz="0" w:space="0" w:color="auto"/>
            <w:left w:val="none" w:sz="0" w:space="0" w:color="auto"/>
            <w:bottom w:val="none" w:sz="0" w:space="0" w:color="auto"/>
            <w:right w:val="none" w:sz="0" w:space="0" w:color="auto"/>
          </w:divBdr>
          <w:divsChild>
            <w:div w:id="1588660127">
              <w:marLeft w:val="0"/>
              <w:marRight w:val="0"/>
              <w:marTop w:val="100"/>
              <w:marBottom w:val="100"/>
              <w:divBdr>
                <w:top w:val="none" w:sz="0" w:space="0" w:color="auto"/>
                <w:left w:val="none" w:sz="0" w:space="0" w:color="auto"/>
                <w:bottom w:val="none" w:sz="0" w:space="0" w:color="auto"/>
                <w:right w:val="none" w:sz="0" w:space="0" w:color="auto"/>
              </w:divBdr>
              <w:divsChild>
                <w:div w:id="1299259080">
                  <w:marLeft w:val="0"/>
                  <w:marRight w:val="0"/>
                  <w:marTop w:val="0"/>
                  <w:marBottom w:val="0"/>
                  <w:divBdr>
                    <w:top w:val="none" w:sz="0" w:space="0" w:color="auto"/>
                    <w:left w:val="none" w:sz="0" w:space="0" w:color="auto"/>
                    <w:bottom w:val="none" w:sz="0" w:space="0" w:color="auto"/>
                    <w:right w:val="none" w:sz="0" w:space="0" w:color="auto"/>
                  </w:divBdr>
                  <w:divsChild>
                    <w:div w:id="303124558">
                      <w:marLeft w:val="0"/>
                      <w:marRight w:val="0"/>
                      <w:marTop w:val="225"/>
                      <w:marBottom w:val="0"/>
                      <w:divBdr>
                        <w:top w:val="none" w:sz="0" w:space="0" w:color="auto"/>
                        <w:left w:val="none" w:sz="0" w:space="0" w:color="auto"/>
                        <w:bottom w:val="none" w:sz="0" w:space="0" w:color="auto"/>
                        <w:right w:val="none" w:sz="0" w:space="0" w:color="auto"/>
                      </w:divBdr>
                      <w:divsChild>
                        <w:div w:id="562451722">
                          <w:marLeft w:val="0"/>
                          <w:marRight w:val="0"/>
                          <w:marTop w:val="0"/>
                          <w:marBottom w:val="0"/>
                          <w:divBdr>
                            <w:top w:val="none" w:sz="0" w:space="0" w:color="auto"/>
                            <w:left w:val="none" w:sz="0" w:space="0" w:color="auto"/>
                            <w:bottom w:val="none" w:sz="0" w:space="0" w:color="auto"/>
                            <w:right w:val="none" w:sz="0" w:space="0" w:color="auto"/>
                          </w:divBdr>
                          <w:divsChild>
                            <w:div w:id="976951188">
                              <w:marLeft w:val="0"/>
                              <w:marRight w:val="0"/>
                              <w:marTop w:val="0"/>
                              <w:marBottom w:val="0"/>
                              <w:divBdr>
                                <w:top w:val="none" w:sz="0" w:space="0" w:color="auto"/>
                                <w:left w:val="none" w:sz="0" w:space="0" w:color="auto"/>
                                <w:bottom w:val="none" w:sz="0" w:space="0" w:color="auto"/>
                                <w:right w:val="none" w:sz="0" w:space="0" w:color="auto"/>
                              </w:divBdr>
                              <w:divsChild>
                                <w:div w:id="5831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236870">
      <w:bodyDiv w:val="1"/>
      <w:marLeft w:val="0"/>
      <w:marRight w:val="0"/>
      <w:marTop w:val="0"/>
      <w:marBottom w:val="0"/>
      <w:divBdr>
        <w:top w:val="none" w:sz="0" w:space="0" w:color="auto"/>
        <w:left w:val="none" w:sz="0" w:space="0" w:color="auto"/>
        <w:bottom w:val="none" w:sz="0" w:space="0" w:color="auto"/>
        <w:right w:val="none" w:sz="0" w:space="0" w:color="auto"/>
      </w:divBdr>
      <w:divsChild>
        <w:div w:id="966933429">
          <w:marLeft w:val="0"/>
          <w:marRight w:val="0"/>
          <w:marTop w:val="0"/>
          <w:marBottom w:val="0"/>
          <w:divBdr>
            <w:top w:val="none" w:sz="0" w:space="0" w:color="auto"/>
            <w:left w:val="none" w:sz="0" w:space="0" w:color="auto"/>
            <w:bottom w:val="none" w:sz="0" w:space="0" w:color="auto"/>
            <w:right w:val="none" w:sz="0" w:space="0" w:color="auto"/>
          </w:divBdr>
          <w:divsChild>
            <w:div w:id="1419672302">
              <w:marLeft w:val="0"/>
              <w:marRight w:val="0"/>
              <w:marTop w:val="0"/>
              <w:marBottom w:val="0"/>
              <w:divBdr>
                <w:top w:val="none" w:sz="0" w:space="0" w:color="auto"/>
                <w:left w:val="none" w:sz="0" w:space="0" w:color="auto"/>
                <w:bottom w:val="none" w:sz="0" w:space="0" w:color="auto"/>
                <w:right w:val="none" w:sz="0" w:space="0" w:color="auto"/>
              </w:divBdr>
              <w:divsChild>
                <w:div w:id="932779178">
                  <w:marLeft w:val="0"/>
                  <w:marRight w:val="0"/>
                  <w:marTop w:val="0"/>
                  <w:marBottom w:val="0"/>
                  <w:divBdr>
                    <w:top w:val="none" w:sz="0" w:space="0" w:color="auto"/>
                    <w:left w:val="none" w:sz="0" w:space="0" w:color="auto"/>
                    <w:bottom w:val="none" w:sz="0" w:space="0" w:color="auto"/>
                    <w:right w:val="none" w:sz="0" w:space="0" w:color="auto"/>
                  </w:divBdr>
                  <w:divsChild>
                    <w:div w:id="1624923974">
                      <w:marLeft w:val="0"/>
                      <w:marRight w:val="0"/>
                      <w:marTop w:val="0"/>
                      <w:marBottom w:val="0"/>
                      <w:divBdr>
                        <w:top w:val="none" w:sz="0" w:space="0" w:color="auto"/>
                        <w:left w:val="none" w:sz="0" w:space="0" w:color="auto"/>
                        <w:bottom w:val="none" w:sz="0" w:space="0" w:color="auto"/>
                        <w:right w:val="none" w:sz="0" w:space="0" w:color="auto"/>
                      </w:divBdr>
                      <w:divsChild>
                        <w:div w:id="231161536">
                          <w:marLeft w:val="0"/>
                          <w:marRight w:val="0"/>
                          <w:marTop w:val="0"/>
                          <w:marBottom w:val="0"/>
                          <w:divBdr>
                            <w:top w:val="none" w:sz="0" w:space="0" w:color="auto"/>
                            <w:left w:val="none" w:sz="0" w:space="0" w:color="auto"/>
                            <w:bottom w:val="none" w:sz="0" w:space="0" w:color="auto"/>
                            <w:right w:val="none" w:sz="0" w:space="0" w:color="auto"/>
                          </w:divBdr>
                        </w:div>
                      </w:divsChild>
                    </w:div>
                    <w:div w:id="775029408">
                      <w:marLeft w:val="0"/>
                      <w:marRight w:val="0"/>
                      <w:marTop w:val="0"/>
                      <w:marBottom w:val="0"/>
                      <w:divBdr>
                        <w:top w:val="none" w:sz="0" w:space="0" w:color="auto"/>
                        <w:left w:val="none" w:sz="0" w:space="0" w:color="auto"/>
                        <w:bottom w:val="none" w:sz="0" w:space="0" w:color="auto"/>
                        <w:right w:val="none" w:sz="0" w:space="0" w:color="auto"/>
                      </w:divBdr>
                    </w:div>
                    <w:div w:id="10428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12718">
      <w:bodyDiv w:val="1"/>
      <w:marLeft w:val="0"/>
      <w:marRight w:val="0"/>
      <w:marTop w:val="0"/>
      <w:marBottom w:val="0"/>
      <w:divBdr>
        <w:top w:val="none" w:sz="0" w:space="0" w:color="auto"/>
        <w:left w:val="none" w:sz="0" w:space="0" w:color="auto"/>
        <w:bottom w:val="none" w:sz="0" w:space="0" w:color="auto"/>
        <w:right w:val="none" w:sz="0" w:space="0" w:color="auto"/>
      </w:divBdr>
      <w:divsChild>
        <w:div w:id="1889367987">
          <w:marLeft w:val="0"/>
          <w:marRight w:val="0"/>
          <w:marTop w:val="0"/>
          <w:marBottom w:val="0"/>
          <w:divBdr>
            <w:top w:val="none" w:sz="0" w:space="0" w:color="auto"/>
            <w:left w:val="none" w:sz="0" w:space="0" w:color="auto"/>
            <w:bottom w:val="none" w:sz="0" w:space="0" w:color="auto"/>
            <w:right w:val="none" w:sz="0" w:space="0" w:color="auto"/>
          </w:divBdr>
          <w:divsChild>
            <w:div w:id="595134868">
              <w:marLeft w:val="0"/>
              <w:marRight w:val="0"/>
              <w:marTop w:val="100"/>
              <w:marBottom w:val="100"/>
              <w:divBdr>
                <w:top w:val="none" w:sz="0" w:space="0" w:color="auto"/>
                <w:left w:val="none" w:sz="0" w:space="0" w:color="auto"/>
                <w:bottom w:val="none" w:sz="0" w:space="0" w:color="auto"/>
                <w:right w:val="none" w:sz="0" w:space="0" w:color="auto"/>
              </w:divBdr>
              <w:divsChild>
                <w:div w:id="1505511980">
                  <w:marLeft w:val="0"/>
                  <w:marRight w:val="0"/>
                  <w:marTop w:val="0"/>
                  <w:marBottom w:val="0"/>
                  <w:divBdr>
                    <w:top w:val="none" w:sz="0" w:space="0" w:color="auto"/>
                    <w:left w:val="none" w:sz="0" w:space="0" w:color="auto"/>
                    <w:bottom w:val="none" w:sz="0" w:space="0" w:color="auto"/>
                    <w:right w:val="none" w:sz="0" w:space="0" w:color="auto"/>
                  </w:divBdr>
                  <w:divsChild>
                    <w:div w:id="1707749648">
                      <w:marLeft w:val="0"/>
                      <w:marRight w:val="0"/>
                      <w:marTop w:val="225"/>
                      <w:marBottom w:val="0"/>
                      <w:divBdr>
                        <w:top w:val="none" w:sz="0" w:space="0" w:color="auto"/>
                        <w:left w:val="none" w:sz="0" w:space="0" w:color="auto"/>
                        <w:bottom w:val="none" w:sz="0" w:space="0" w:color="auto"/>
                        <w:right w:val="none" w:sz="0" w:space="0" w:color="auto"/>
                      </w:divBdr>
                      <w:divsChild>
                        <w:div w:id="1210075040">
                          <w:marLeft w:val="0"/>
                          <w:marRight w:val="0"/>
                          <w:marTop w:val="0"/>
                          <w:marBottom w:val="0"/>
                          <w:divBdr>
                            <w:top w:val="none" w:sz="0" w:space="0" w:color="auto"/>
                            <w:left w:val="none" w:sz="0" w:space="0" w:color="auto"/>
                            <w:bottom w:val="none" w:sz="0" w:space="0" w:color="auto"/>
                            <w:right w:val="none" w:sz="0" w:space="0" w:color="auto"/>
                          </w:divBdr>
                          <w:divsChild>
                            <w:div w:id="1262958474">
                              <w:marLeft w:val="0"/>
                              <w:marRight w:val="0"/>
                              <w:marTop w:val="0"/>
                              <w:marBottom w:val="0"/>
                              <w:divBdr>
                                <w:top w:val="none" w:sz="0" w:space="0" w:color="auto"/>
                                <w:left w:val="none" w:sz="0" w:space="0" w:color="auto"/>
                                <w:bottom w:val="none" w:sz="0" w:space="0" w:color="auto"/>
                                <w:right w:val="none" w:sz="0" w:space="0" w:color="auto"/>
                              </w:divBdr>
                              <w:divsChild>
                                <w:div w:id="15570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06702">
      <w:bodyDiv w:val="1"/>
      <w:marLeft w:val="0"/>
      <w:marRight w:val="0"/>
      <w:marTop w:val="0"/>
      <w:marBottom w:val="0"/>
      <w:divBdr>
        <w:top w:val="none" w:sz="0" w:space="0" w:color="auto"/>
        <w:left w:val="none" w:sz="0" w:space="0" w:color="auto"/>
        <w:bottom w:val="none" w:sz="0" w:space="0" w:color="auto"/>
        <w:right w:val="none" w:sz="0" w:space="0" w:color="auto"/>
      </w:divBdr>
      <w:divsChild>
        <w:div w:id="1407679368">
          <w:marLeft w:val="0"/>
          <w:marRight w:val="0"/>
          <w:marTop w:val="0"/>
          <w:marBottom w:val="0"/>
          <w:divBdr>
            <w:top w:val="none" w:sz="0" w:space="0" w:color="auto"/>
            <w:left w:val="none" w:sz="0" w:space="0" w:color="auto"/>
            <w:bottom w:val="none" w:sz="0" w:space="0" w:color="auto"/>
            <w:right w:val="none" w:sz="0" w:space="0" w:color="auto"/>
          </w:divBdr>
          <w:divsChild>
            <w:div w:id="2089689703">
              <w:marLeft w:val="0"/>
              <w:marRight w:val="0"/>
              <w:marTop w:val="300"/>
              <w:marBottom w:val="100"/>
              <w:divBdr>
                <w:top w:val="none" w:sz="0" w:space="0" w:color="auto"/>
                <w:left w:val="none" w:sz="0" w:space="0" w:color="auto"/>
                <w:bottom w:val="none" w:sz="0" w:space="0" w:color="auto"/>
                <w:right w:val="none" w:sz="0" w:space="0" w:color="auto"/>
              </w:divBdr>
              <w:divsChild>
                <w:div w:id="599489298">
                  <w:marLeft w:val="0"/>
                  <w:marRight w:val="0"/>
                  <w:marTop w:val="0"/>
                  <w:marBottom w:val="0"/>
                  <w:divBdr>
                    <w:top w:val="none" w:sz="0" w:space="0" w:color="auto"/>
                    <w:left w:val="none" w:sz="0" w:space="0" w:color="auto"/>
                    <w:bottom w:val="none" w:sz="0" w:space="0" w:color="auto"/>
                    <w:right w:val="none" w:sz="0" w:space="0" w:color="auto"/>
                  </w:divBdr>
                  <w:divsChild>
                    <w:div w:id="1804883655">
                      <w:marLeft w:val="0"/>
                      <w:marRight w:val="0"/>
                      <w:marTop w:val="0"/>
                      <w:marBottom w:val="0"/>
                      <w:divBdr>
                        <w:top w:val="none" w:sz="0" w:space="0" w:color="auto"/>
                        <w:left w:val="none" w:sz="0" w:space="0" w:color="auto"/>
                        <w:bottom w:val="none" w:sz="0" w:space="0" w:color="auto"/>
                        <w:right w:val="none" w:sz="0" w:space="0" w:color="auto"/>
                      </w:divBdr>
                      <w:divsChild>
                        <w:div w:id="1066680211">
                          <w:marLeft w:val="0"/>
                          <w:marRight w:val="0"/>
                          <w:marTop w:val="0"/>
                          <w:marBottom w:val="0"/>
                          <w:divBdr>
                            <w:top w:val="none" w:sz="0" w:space="0" w:color="auto"/>
                            <w:left w:val="none" w:sz="0" w:space="0" w:color="auto"/>
                            <w:bottom w:val="none" w:sz="0" w:space="0" w:color="auto"/>
                            <w:right w:val="none" w:sz="0" w:space="0" w:color="auto"/>
                          </w:divBdr>
                          <w:divsChild>
                            <w:div w:id="1890798512">
                              <w:marLeft w:val="0"/>
                              <w:marRight w:val="0"/>
                              <w:marTop w:val="0"/>
                              <w:marBottom w:val="0"/>
                              <w:divBdr>
                                <w:top w:val="none" w:sz="0" w:space="0" w:color="auto"/>
                                <w:left w:val="none" w:sz="0" w:space="0" w:color="auto"/>
                                <w:bottom w:val="none" w:sz="0" w:space="0" w:color="auto"/>
                                <w:right w:val="none" w:sz="0" w:space="0" w:color="auto"/>
                              </w:divBdr>
                              <w:divsChild>
                                <w:div w:id="1943415827">
                                  <w:marLeft w:val="0"/>
                                  <w:marRight w:val="0"/>
                                  <w:marTop w:val="0"/>
                                  <w:marBottom w:val="0"/>
                                  <w:divBdr>
                                    <w:top w:val="none" w:sz="0" w:space="0" w:color="auto"/>
                                    <w:left w:val="none" w:sz="0" w:space="0" w:color="auto"/>
                                    <w:bottom w:val="none" w:sz="0" w:space="0" w:color="auto"/>
                                    <w:right w:val="none" w:sz="0" w:space="0" w:color="auto"/>
                                  </w:divBdr>
                                  <w:divsChild>
                                    <w:div w:id="379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3588898">
      <w:bodyDiv w:val="1"/>
      <w:marLeft w:val="0"/>
      <w:marRight w:val="0"/>
      <w:marTop w:val="0"/>
      <w:marBottom w:val="0"/>
      <w:divBdr>
        <w:top w:val="none" w:sz="0" w:space="0" w:color="auto"/>
        <w:left w:val="none" w:sz="0" w:space="0" w:color="auto"/>
        <w:bottom w:val="none" w:sz="0" w:space="0" w:color="auto"/>
        <w:right w:val="none" w:sz="0" w:space="0" w:color="auto"/>
      </w:divBdr>
      <w:divsChild>
        <w:div w:id="1055275387">
          <w:marLeft w:val="0"/>
          <w:marRight w:val="0"/>
          <w:marTop w:val="0"/>
          <w:marBottom w:val="0"/>
          <w:divBdr>
            <w:top w:val="none" w:sz="0" w:space="0" w:color="auto"/>
            <w:left w:val="none" w:sz="0" w:space="0" w:color="auto"/>
            <w:bottom w:val="none" w:sz="0" w:space="0" w:color="auto"/>
            <w:right w:val="none" w:sz="0" w:space="0" w:color="auto"/>
          </w:divBdr>
          <w:divsChild>
            <w:div w:id="527911909">
              <w:marLeft w:val="0"/>
              <w:marRight w:val="0"/>
              <w:marTop w:val="100"/>
              <w:marBottom w:val="100"/>
              <w:divBdr>
                <w:top w:val="none" w:sz="0" w:space="0" w:color="auto"/>
                <w:left w:val="none" w:sz="0" w:space="0" w:color="auto"/>
                <w:bottom w:val="none" w:sz="0" w:space="0" w:color="auto"/>
                <w:right w:val="none" w:sz="0" w:space="0" w:color="auto"/>
              </w:divBdr>
              <w:divsChild>
                <w:div w:id="46225028">
                  <w:marLeft w:val="0"/>
                  <w:marRight w:val="0"/>
                  <w:marTop w:val="0"/>
                  <w:marBottom w:val="0"/>
                  <w:divBdr>
                    <w:top w:val="none" w:sz="0" w:space="0" w:color="auto"/>
                    <w:left w:val="none" w:sz="0" w:space="0" w:color="auto"/>
                    <w:bottom w:val="none" w:sz="0" w:space="0" w:color="auto"/>
                    <w:right w:val="none" w:sz="0" w:space="0" w:color="auto"/>
                  </w:divBdr>
                  <w:divsChild>
                    <w:div w:id="756170156">
                      <w:marLeft w:val="0"/>
                      <w:marRight w:val="0"/>
                      <w:marTop w:val="225"/>
                      <w:marBottom w:val="0"/>
                      <w:divBdr>
                        <w:top w:val="none" w:sz="0" w:space="0" w:color="auto"/>
                        <w:left w:val="none" w:sz="0" w:space="0" w:color="auto"/>
                        <w:bottom w:val="none" w:sz="0" w:space="0" w:color="auto"/>
                        <w:right w:val="none" w:sz="0" w:space="0" w:color="auto"/>
                      </w:divBdr>
                      <w:divsChild>
                        <w:div w:id="1005134488">
                          <w:marLeft w:val="0"/>
                          <w:marRight w:val="0"/>
                          <w:marTop w:val="0"/>
                          <w:marBottom w:val="0"/>
                          <w:divBdr>
                            <w:top w:val="none" w:sz="0" w:space="0" w:color="auto"/>
                            <w:left w:val="none" w:sz="0" w:space="0" w:color="auto"/>
                            <w:bottom w:val="none" w:sz="0" w:space="0" w:color="auto"/>
                            <w:right w:val="none" w:sz="0" w:space="0" w:color="auto"/>
                          </w:divBdr>
                          <w:divsChild>
                            <w:div w:id="1120413176">
                              <w:marLeft w:val="0"/>
                              <w:marRight w:val="0"/>
                              <w:marTop w:val="0"/>
                              <w:marBottom w:val="0"/>
                              <w:divBdr>
                                <w:top w:val="none" w:sz="0" w:space="0" w:color="auto"/>
                                <w:left w:val="none" w:sz="0" w:space="0" w:color="auto"/>
                                <w:bottom w:val="none" w:sz="0" w:space="0" w:color="auto"/>
                                <w:right w:val="none" w:sz="0" w:space="0" w:color="auto"/>
                              </w:divBdr>
                              <w:divsChild>
                                <w:div w:id="4857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187021">
      <w:bodyDiv w:val="1"/>
      <w:marLeft w:val="0"/>
      <w:marRight w:val="0"/>
      <w:marTop w:val="0"/>
      <w:marBottom w:val="0"/>
      <w:divBdr>
        <w:top w:val="none" w:sz="0" w:space="0" w:color="auto"/>
        <w:left w:val="none" w:sz="0" w:space="0" w:color="auto"/>
        <w:bottom w:val="none" w:sz="0" w:space="0" w:color="auto"/>
        <w:right w:val="none" w:sz="0" w:space="0" w:color="auto"/>
      </w:divBdr>
      <w:divsChild>
        <w:div w:id="2076736786">
          <w:marLeft w:val="0"/>
          <w:marRight w:val="0"/>
          <w:marTop w:val="0"/>
          <w:marBottom w:val="0"/>
          <w:divBdr>
            <w:top w:val="none" w:sz="0" w:space="0" w:color="auto"/>
            <w:left w:val="none" w:sz="0" w:space="0" w:color="auto"/>
            <w:bottom w:val="none" w:sz="0" w:space="0" w:color="auto"/>
            <w:right w:val="none" w:sz="0" w:space="0" w:color="auto"/>
          </w:divBdr>
          <w:divsChild>
            <w:div w:id="1521898385">
              <w:marLeft w:val="0"/>
              <w:marRight w:val="0"/>
              <w:marTop w:val="0"/>
              <w:marBottom w:val="0"/>
              <w:divBdr>
                <w:top w:val="none" w:sz="0" w:space="0" w:color="auto"/>
                <w:left w:val="none" w:sz="0" w:space="0" w:color="auto"/>
                <w:bottom w:val="none" w:sz="0" w:space="0" w:color="auto"/>
                <w:right w:val="none" w:sz="0" w:space="0" w:color="auto"/>
              </w:divBdr>
              <w:divsChild>
                <w:div w:id="21332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2528">
      <w:bodyDiv w:val="1"/>
      <w:marLeft w:val="0"/>
      <w:marRight w:val="0"/>
      <w:marTop w:val="0"/>
      <w:marBottom w:val="0"/>
      <w:divBdr>
        <w:top w:val="none" w:sz="0" w:space="0" w:color="auto"/>
        <w:left w:val="none" w:sz="0" w:space="0" w:color="auto"/>
        <w:bottom w:val="none" w:sz="0" w:space="0" w:color="auto"/>
        <w:right w:val="none" w:sz="0" w:space="0" w:color="auto"/>
      </w:divBdr>
      <w:divsChild>
        <w:div w:id="848954981">
          <w:marLeft w:val="0"/>
          <w:marRight w:val="0"/>
          <w:marTop w:val="0"/>
          <w:marBottom w:val="0"/>
          <w:divBdr>
            <w:top w:val="none" w:sz="0" w:space="0" w:color="auto"/>
            <w:left w:val="none" w:sz="0" w:space="0" w:color="auto"/>
            <w:bottom w:val="none" w:sz="0" w:space="0" w:color="auto"/>
            <w:right w:val="none" w:sz="0" w:space="0" w:color="auto"/>
          </w:divBdr>
          <w:divsChild>
            <w:div w:id="1527989317">
              <w:marLeft w:val="0"/>
              <w:marRight w:val="0"/>
              <w:marTop w:val="0"/>
              <w:marBottom w:val="0"/>
              <w:divBdr>
                <w:top w:val="none" w:sz="0" w:space="0" w:color="auto"/>
                <w:left w:val="none" w:sz="0" w:space="0" w:color="auto"/>
                <w:bottom w:val="none" w:sz="0" w:space="0" w:color="auto"/>
                <w:right w:val="none" w:sz="0" w:space="0" w:color="auto"/>
              </w:divBdr>
              <w:divsChild>
                <w:div w:id="4250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19132">
      <w:bodyDiv w:val="1"/>
      <w:marLeft w:val="0"/>
      <w:marRight w:val="0"/>
      <w:marTop w:val="0"/>
      <w:marBottom w:val="0"/>
      <w:divBdr>
        <w:top w:val="none" w:sz="0" w:space="0" w:color="auto"/>
        <w:left w:val="none" w:sz="0" w:space="0" w:color="auto"/>
        <w:bottom w:val="none" w:sz="0" w:space="0" w:color="auto"/>
        <w:right w:val="none" w:sz="0" w:space="0" w:color="auto"/>
      </w:divBdr>
      <w:divsChild>
        <w:div w:id="1224102483">
          <w:marLeft w:val="0"/>
          <w:marRight w:val="0"/>
          <w:marTop w:val="0"/>
          <w:marBottom w:val="0"/>
          <w:divBdr>
            <w:top w:val="none" w:sz="0" w:space="0" w:color="auto"/>
            <w:left w:val="none" w:sz="0" w:space="0" w:color="auto"/>
            <w:bottom w:val="none" w:sz="0" w:space="0" w:color="auto"/>
            <w:right w:val="none" w:sz="0" w:space="0" w:color="auto"/>
          </w:divBdr>
          <w:divsChild>
            <w:div w:id="1624845994">
              <w:marLeft w:val="0"/>
              <w:marRight w:val="0"/>
              <w:marTop w:val="100"/>
              <w:marBottom w:val="100"/>
              <w:divBdr>
                <w:top w:val="none" w:sz="0" w:space="0" w:color="auto"/>
                <w:left w:val="none" w:sz="0" w:space="0" w:color="auto"/>
                <w:bottom w:val="none" w:sz="0" w:space="0" w:color="auto"/>
                <w:right w:val="none" w:sz="0" w:space="0" w:color="auto"/>
              </w:divBdr>
              <w:divsChild>
                <w:div w:id="1861701920">
                  <w:marLeft w:val="0"/>
                  <w:marRight w:val="0"/>
                  <w:marTop w:val="0"/>
                  <w:marBottom w:val="0"/>
                  <w:divBdr>
                    <w:top w:val="none" w:sz="0" w:space="0" w:color="auto"/>
                    <w:left w:val="none" w:sz="0" w:space="0" w:color="auto"/>
                    <w:bottom w:val="none" w:sz="0" w:space="0" w:color="auto"/>
                    <w:right w:val="none" w:sz="0" w:space="0" w:color="auto"/>
                  </w:divBdr>
                  <w:divsChild>
                    <w:div w:id="1130630354">
                      <w:marLeft w:val="0"/>
                      <w:marRight w:val="0"/>
                      <w:marTop w:val="225"/>
                      <w:marBottom w:val="0"/>
                      <w:divBdr>
                        <w:top w:val="none" w:sz="0" w:space="0" w:color="auto"/>
                        <w:left w:val="none" w:sz="0" w:space="0" w:color="auto"/>
                        <w:bottom w:val="none" w:sz="0" w:space="0" w:color="auto"/>
                        <w:right w:val="none" w:sz="0" w:space="0" w:color="auto"/>
                      </w:divBdr>
                      <w:divsChild>
                        <w:div w:id="1003510832">
                          <w:marLeft w:val="0"/>
                          <w:marRight w:val="0"/>
                          <w:marTop w:val="0"/>
                          <w:marBottom w:val="0"/>
                          <w:divBdr>
                            <w:top w:val="none" w:sz="0" w:space="0" w:color="auto"/>
                            <w:left w:val="none" w:sz="0" w:space="0" w:color="auto"/>
                            <w:bottom w:val="none" w:sz="0" w:space="0" w:color="auto"/>
                            <w:right w:val="none" w:sz="0" w:space="0" w:color="auto"/>
                          </w:divBdr>
                          <w:divsChild>
                            <w:div w:id="506793639">
                              <w:marLeft w:val="0"/>
                              <w:marRight w:val="0"/>
                              <w:marTop w:val="0"/>
                              <w:marBottom w:val="0"/>
                              <w:divBdr>
                                <w:top w:val="none" w:sz="0" w:space="0" w:color="auto"/>
                                <w:left w:val="none" w:sz="0" w:space="0" w:color="auto"/>
                                <w:bottom w:val="none" w:sz="0" w:space="0" w:color="auto"/>
                                <w:right w:val="none" w:sz="0" w:space="0" w:color="auto"/>
                              </w:divBdr>
                              <w:divsChild>
                                <w:div w:id="1926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14487">
      <w:bodyDiv w:val="1"/>
      <w:marLeft w:val="0"/>
      <w:marRight w:val="0"/>
      <w:marTop w:val="0"/>
      <w:marBottom w:val="0"/>
      <w:divBdr>
        <w:top w:val="none" w:sz="0" w:space="0" w:color="auto"/>
        <w:left w:val="none" w:sz="0" w:space="0" w:color="auto"/>
        <w:bottom w:val="none" w:sz="0" w:space="0" w:color="auto"/>
        <w:right w:val="none" w:sz="0" w:space="0" w:color="auto"/>
      </w:divBdr>
      <w:divsChild>
        <w:div w:id="1272975947">
          <w:marLeft w:val="0"/>
          <w:marRight w:val="0"/>
          <w:marTop w:val="0"/>
          <w:marBottom w:val="0"/>
          <w:divBdr>
            <w:top w:val="none" w:sz="0" w:space="0" w:color="auto"/>
            <w:left w:val="none" w:sz="0" w:space="0" w:color="auto"/>
            <w:bottom w:val="none" w:sz="0" w:space="0" w:color="auto"/>
            <w:right w:val="none" w:sz="0" w:space="0" w:color="auto"/>
          </w:divBdr>
          <w:divsChild>
            <w:div w:id="1256131256">
              <w:marLeft w:val="0"/>
              <w:marRight w:val="0"/>
              <w:marTop w:val="100"/>
              <w:marBottom w:val="100"/>
              <w:divBdr>
                <w:top w:val="none" w:sz="0" w:space="0" w:color="auto"/>
                <w:left w:val="none" w:sz="0" w:space="0" w:color="auto"/>
                <w:bottom w:val="none" w:sz="0" w:space="0" w:color="auto"/>
                <w:right w:val="none" w:sz="0" w:space="0" w:color="auto"/>
              </w:divBdr>
              <w:divsChild>
                <w:div w:id="452362074">
                  <w:marLeft w:val="0"/>
                  <w:marRight w:val="0"/>
                  <w:marTop w:val="0"/>
                  <w:marBottom w:val="0"/>
                  <w:divBdr>
                    <w:top w:val="none" w:sz="0" w:space="0" w:color="auto"/>
                    <w:left w:val="none" w:sz="0" w:space="0" w:color="auto"/>
                    <w:bottom w:val="none" w:sz="0" w:space="0" w:color="auto"/>
                    <w:right w:val="none" w:sz="0" w:space="0" w:color="auto"/>
                  </w:divBdr>
                  <w:divsChild>
                    <w:div w:id="1100950742">
                      <w:marLeft w:val="0"/>
                      <w:marRight w:val="0"/>
                      <w:marTop w:val="225"/>
                      <w:marBottom w:val="0"/>
                      <w:divBdr>
                        <w:top w:val="none" w:sz="0" w:space="0" w:color="auto"/>
                        <w:left w:val="none" w:sz="0" w:space="0" w:color="auto"/>
                        <w:bottom w:val="none" w:sz="0" w:space="0" w:color="auto"/>
                        <w:right w:val="none" w:sz="0" w:space="0" w:color="auto"/>
                      </w:divBdr>
                      <w:divsChild>
                        <w:div w:id="493298265">
                          <w:marLeft w:val="0"/>
                          <w:marRight w:val="0"/>
                          <w:marTop w:val="0"/>
                          <w:marBottom w:val="0"/>
                          <w:divBdr>
                            <w:top w:val="none" w:sz="0" w:space="0" w:color="auto"/>
                            <w:left w:val="none" w:sz="0" w:space="0" w:color="auto"/>
                            <w:bottom w:val="none" w:sz="0" w:space="0" w:color="auto"/>
                            <w:right w:val="none" w:sz="0" w:space="0" w:color="auto"/>
                          </w:divBdr>
                          <w:divsChild>
                            <w:div w:id="925572339">
                              <w:marLeft w:val="0"/>
                              <w:marRight w:val="0"/>
                              <w:marTop w:val="0"/>
                              <w:marBottom w:val="0"/>
                              <w:divBdr>
                                <w:top w:val="none" w:sz="0" w:space="0" w:color="auto"/>
                                <w:left w:val="none" w:sz="0" w:space="0" w:color="auto"/>
                                <w:bottom w:val="none" w:sz="0" w:space="0" w:color="auto"/>
                                <w:right w:val="none" w:sz="0" w:space="0" w:color="auto"/>
                              </w:divBdr>
                              <w:divsChild>
                                <w:div w:id="9767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di.gov.cn/xwtt/201607/t20160720_83859.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cdi.gov.cn/xwtt/201607/t20160720_83859.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di.gov.cn/xwtt/201607/t20160720_83859.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cdi.gov.cn/xwtt/201607/t20160720_83859.html" TargetMode="External"/><Relationship Id="rId4" Type="http://schemas.openxmlformats.org/officeDocument/2006/relationships/footnotes" Target="footnotes.xml"/><Relationship Id="rId9" Type="http://schemas.openxmlformats.org/officeDocument/2006/relationships/hyperlink" Target="http://www.ccdi.gov.cn/xwtt/201607/t20160720_8385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2992</Words>
  <Characters>17055</Characters>
  <Application>Microsoft Office Word</Application>
  <DocSecurity>0</DocSecurity>
  <Lines>142</Lines>
  <Paragraphs>40</Paragraphs>
  <ScaleCrop>false</ScaleCrop>
  <Company>http:/sdwm.org</Company>
  <LinksUpToDate>false</LinksUpToDate>
  <CharactersWithSpaces>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SDWM</dc:creator>
  <cp:lastModifiedBy>Administrator</cp:lastModifiedBy>
  <cp:revision>5</cp:revision>
  <dcterms:created xsi:type="dcterms:W3CDTF">2016-07-20T13:32:00Z</dcterms:created>
  <dcterms:modified xsi:type="dcterms:W3CDTF">2016-09-26T05:52:00Z</dcterms:modified>
</cp:coreProperties>
</file>