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38" w:rsidRPr="002D5438" w:rsidRDefault="002D5438" w:rsidP="00C70B2C">
      <w:pPr>
        <w:jc w:val="center"/>
        <w:rPr>
          <w:rFonts w:ascii="宋体" w:hAnsi="宋体"/>
          <w:b/>
          <w:sz w:val="36"/>
          <w:szCs w:val="36"/>
        </w:rPr>
      </w:pPr>
      <w:r w:rsidRPr="002D5438">
        <w:rPr>
          <w:rFonts w:ascii="宋体" w:hAnsi="宋体" w:hint="eastAsia"/>
          <w:b/>
          <w:sz w:val="36"/>
          <w:szCs w:val="36"/>
        </w:rPr>
        <w:t>郑州师范学院</w:t>
      </w:r>
      <w:r w:rsidR="00C70B2C" w:rsidRPr="002D5438">
        <w:rPr>
          <w:rFonts w:ascii="宋体" w:hAnsi="宋体" w:hint="eastAsia"/>
          <w:b/>
          <w:sz w:val="36"/>
          <w:szCs w:val="36"/>
        </w:rPr>
        <w:t>信息科学与技术学院</w:t>
      </w:r>
      <w:r w:rsidRPr="002D5438">
        <w:rPr>
          <w:rFonts w:ascii="宋体" w:hAnsi="宋体" w:hint="eastAsia"/>
          <w:b/>
          <w:sz w:val="36"/>
          <w:szCs w:val="36"/>
        </w:rPr>
        <w:t>周工作安排</w:t>
      </w:r>
    </w:p>
    <w:p w:rsidR="002D5438" w:rsidRDefault="00C70B2C" w:rsidP="00C70B2C">
      <w:pPr>
        <w:jc w:val="center"/>
        <w:rPr>
          <w:rFonts w:ascii="宋体" w:hAnsi="宋体" w:hint="eastAsia"/>
          <w:b/>
          <w:color w:val="333333"/>
          <w:sz w:val="28"/>
          <w:szCs w:val="28"/>
        </w:rPr>
      </w:pPr>
      <w:r w:rsidRPr="002D5438">
        <w:rPr>
          <w:rFonts w:ascii="宋体" w:hAnsi="宋体" w:hint="eastAsia"/>
          <w:b/>
          <w:color w:val="333333"/>
          <w:sz w:val="28"/>
          <w:szCs w:val="28"/>
        </w:rPr>
        <w:t>（201</w:t>
      </w:r>
      <w:r w:rsidR="00112419">
        <w:rPr>
          <w:rFonts w:ascii="宋体" w:hAnsi="宋体" w:hint="eastAsia"/>
          <w:b/>
          <w:color w:val="333333"/>
          <w:sz w:val="28"/>
          <w:szCs w:val="28"/>
        </w:rPr>
        <w:t>6</w:t>
      </w:r>
      <w:r w:rsidR="00732BCB">
        <w:rPr>
          <w:rFonts w:ascii="宋体" w:hAnsi="宋体" w:hint="eastAsia"/>
          <w:b/>
          <w:color w:val="333333"/>
          <w:sz w:val="28"/>
          <w:szCs w:val="28"/>
        </w:rPr>
        <w:t>-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201</w:t>
      </w:r>
      <w:r w:rsidR="00FB4B21">
        <w:rPr>
          <w:rFonts w:ascii="宋体" w:hAnsi="宋体" w:hint="eastAsia"/>
          <w:b/>
          <w:color w:val="333333"/>
          <w:sz w:val="28"/>
          <w:szCs w:val="28"/>
        </w:rPr>
        <w:t>7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学年度第</w:t>
      </w:r>
      <w:r w:rsidR="0083412F">
        <w:rPr>
          <w:rFonts w:ascii="宋体" w:hAnsi="宋体" w:hint="eastAsia"/>
          <w:b/>
          <w:color w:val="333333"/>
          <w:sz w:val="28"/>
          <w:szCs w:val="28"/>
        </w:rPr>
        <w:t>二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学期第</w:t>
      </w:r>
      <w:r w:rsidR="002178C0">
        <w:rPr>
          <w:rFonts w:ascii="宋体" w:hAnsi="宋体" w:hint="eastAsia"/>
          <w:b/>
          <w:color w:val="333333"/>
          <w:sz w:val="28"/>
          <w:szCs w:val="28"/>
        </w:rPr>
        <w:t>三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周</w:t>
      </w:r>
      <w:r w:rsidR="002178C0">
        <w:rPr>
          <w:rFonts w:ascii="宋体" w:hAnsi="宋体" w:hint="eastAsia"/>
          <w:b/>
          <w:color w:val="333333"/>
          <w:sz w:val="28"/>
          <w:szCs w:val="28"/>
        </w:rPr>
        <w:t>3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2178C0">
        <w:rPr>
          <w:rFonts w:ascii="宋体" w:hAnsi="宋体" w:hint="eastAsia"/>
          <w:b/>
          <w:color w:val="333333"/>
          <w:sz w:val="28"/>
          <w:szCs w:val="28"/>
        </w:rPr>
        <w:t>6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-</w:t>
      </w:r>
      <w:r w:rsidR="006808FF">
        <w:rPr>
          <w:rFonts w:ascii="宋体" w:hAnsi="宋体" w:hint="eastAsia"/>
          <w:b/>
          <w:color w:val="333333"/>
          <w:sz w:val="28"/>
          <w:szCs w:val="28"/>
        </w:rPr>
        <w:t>3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月</w:t>
      </w:r>
      <w:r w:rsidR="002178C0">
        <w:rPr>
          <w:rFonts w:ascii="宋体" w:hAnsi="宋体" w:hint="eastAsia"/>
          <w:b/>
          <w:color w:val="333333"/>
          <w:sz w:val="28"/>
          <w:szCs w:val="28"/>
        </w:rPr>
        <w:t>12</w:t>
      </w:r>
      <w:r w:rsidR="002D5438" w:rsidRPr="002D5438">
        <w:rPr>
          <w:rFonts w:ascii="宋体" w:hAnsi="宋体" w:hint="eastAsia"/>
          <w:b/>
          <w:color w:val="333333"/>
          <w:sz w:val="28"/>
          <w:szCs w:val="28"/>
        </w:rPr>
        <w:t>日</w:t>
      </w:r>
      <w:r w:rsidRPr="002D5438">
        <w:rPr>
          <w:rFonts w:ascii="宋体" w:hAnsi="宋体" w:hint="eastAsia"/>
          <w:b/>
          <w:color w:val="333333"/>
          <w:sz w:val="28"/>
          <w:szCs w:val="28"/>
        </w:rPr>
        <w:t>）</w:t>
      </w:r>
    </w:p>
    <w:p w:rsidR="0006295C" w:rsidRPr="002D5438" w:rsidRDefault="0006295C" w:rsidP="00C70B2C">
      <w:pPr>
        <w:jc w:val="center"/>
        <w:rPr>
          <w:rFonts w:ascii="宋体" w:hAnsi="宋体"/>
          <w:b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6985"/>
        <w:gridCol w:w="1701"/>
        <w:gridCol w:w="2694"/>
        <w:gridCol w:w="1688"/>
      </w:tblGrid>
      <w:tr w:rsidR="000A4189" w:rsidRPr="00501BA8" w:rsidTr="00711961">
        <w:tc>
          <w:tcPr>
            <w:tcW w:w="1061" w:type="dxa"/>
          </w:tcPr>
          <w:p w:rsidR="000A4189" w:rsidRPr="00501BA8" w:rsidRDefault="000A4189" w:rsidP="00501BA8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6985" w:type="dxa"/>
          </w:tcPr>
          <w:p w:rsidR="000A4189" w:rsidRPr="00501BA8" w:rsidRDefault="000A4189" w:rsidP="00501BA8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工作内容</w:t>
            </w:r>
          </w:p>
        </w:tc>
        <w:tc>
          <w:tcPr>
            <w:tcW w:w="1701" w:type="dxa"/>
          </w:tcPr>
          <w:p w:rsidR="000A4189" w:rsidRPr="00501BA8" w:rsidRDefault="000A4189" w:rsidP="00501BA8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具体时间</w:t>
            </w:r>
          </w:p>
        </w:tc>
        <w:tc>
          <w:tcPr>
            <w:tcW w:w="2694" w:type="dxa"/>
          </w:tcPr>
          <w:p w:rsidR="000A4189" w:rsidRPr="00501BA8" w:rsidRDefault="000A4189" w:rsidP="007D4A28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501BA8">
              <w:rPr>
                <w:rFonts w:ascii="黑体" w:eastAsia="黑体" w:hint="eastAsia"/>
                <w:szCs w:val="21"/>
              </w:rPr>
              <w:t>责任部门</w:t>
            </w:r>
          </w:p>
        </w:tc>
        <w:tc>
          <w:tcPr>
            <w:tcW w:w="1688" w:type="dxa"/>
          </w:tcPr>
          <w:p w:rsidR="000A4189" w:rsidRPr="00501BA8" w:rsidRDefault="000A4189" w:rsidP="000A4189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责任人</w:t>
            </w:r>
          </w:p>
        </w:tc>
      </w:tr>
      <w:tr w:rsidR="000A4189" w:rsidRPr="00501BA8" w:rsidTr="00711961">
        <w:tc>
          <w:tcPr>
            <w:tcW w:w="1061" w:type="dxa"/>
          </w:tcPr>
          <w:p w:rsidR="000A4189" w:rsidRPr="00501BA8" w:rsidRDefault="000A4189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985" w:type="dxa"/>
          </w:tcPr>
          <w:p w:rsidR="000A4189" w:rsidRDefault="00FB3FF4" w:rsidP="00FB3FF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95633">
              <w:rPr>
                <w:rFonts w:hint="eastAsia"/>
              </w:rPr>
              <w:t>第二十五期党课培训</w:t>
            </w:r>
          </w:p>
        </w:tc>
        <w:tc>
          <w:tcPr>
            <w:tcW w:w="1701" w:type="dxa"/>
          </w:tcPr>
          <w:p w:rsidR="000A4189" w:rsidRPr="00501BA8" w:rsidRDefault="00D85266" w:rsidP="00501BA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3月1日下午</w:t>
            </w:r>
          </w:p>
        </w:tc>
        <w:tc>
          <w:tcPr>
            <w:tcW w:w="2694" w:type="dxa"/>
          </w:tcPr>
          <w:p w:rsidR="000A4189" w:rsidRDefault="00C4764C" w:rsidP="000A418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  <w:r w:rsidR="00FB3FF4">
              <w:rPr>
                <w:rFonts w:ascii="宋体" w:hAnsi="宋体" w:hint="eastAsia"/>
                <w:szCs w:val="21"/>
              </w:rPr>
              <w:t>、团总支</w:t>
            </w:r>
          </w:p>
        </w:tc>
        <w:tc>
          <w:tcPr>
            <w:tcW w:w="1688" w:type="dxa"/>
          </w:tcPr>
          <w:p w:rsidR="000A4189" w:rsidRDefault="000A4189" w:rsidP="000A418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姜平</w:t>
            </w:r>
            <w:r w:rsidR="00FB3FF4">
              <w:rPr>
                <w:rFonts w:ascii="宋体" w:hAnsi="宋体" w:hint="eastAsia"/>
                <w:szCs w:val="21"/>
              </w:rPr>
              <w:t>、余奇明</w:t>
            </w:r>
          </w:p>
        </w:tc>
      </w:tr>
      <w:tr w:rsidR="00FB3FF4" w:rsidRPr="00501BA8" w:rsidTr="00711961">
        <w:tc>
          <w:tcPr>
            <w:tcW w:w="1061" w:type="dxa"/>
          </w:tcPr>
          <w:p w:rsidR="00FB3FF4" w:rsidRDefault="00FB3FF4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985" w:type="dxa"/>
          </w:tcPr>
          <w:p w:rsidR="00FB3FF4" w:rsidRPr="00511F7D" w:rsidRDefault="00FB3FF4" w:rsidP="002B60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党建宣传栏建设、学院文化建设</w:t>
            </w:r>
          </w:p>
        </w:tc>
        <w:tc>
          <w:tcPr>
            <w:tcW w:w="1701" w:type="dxa"/>
          </w:tcPr>
          <w:p w:rsidR="00FB3FF4" w:rsidRDefault="00FB3FF4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FB3FF4" w:rsidRDefault="00FB3FF4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688" w:type="dxa"/>
          </w:tcPr>
          <w:p w:rsidR="00FB3FF4" w:rsidRDefault="00FB3FF4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姜平</w:t>
            </w:r>
          </w:p>
        </w:tc>
      </w:tr>
      <w:tr w:rsidR="002178C0" w:rsidRPr="00501BA8" w:rsidTr="00711961">
        <w:tc>
          <w:tcPr>
            <w:tcW w:w="1061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985" w:type="dxa"/>
          </w:tcPr>
          <w:p w:rsidR="002178C0" w:rsidRDefault="002178C0" w:rsidP="002B60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电商学院学生座谈会</w:t>
            </w:r>
          </w:p>
        </w:tc>
        <w:tc>
          <w:tcPr>
            <w:tcW w:w="170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688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胡明生、王永刚</w:t>
            </w:r>
          </w:p>
        </w:tc>
      </w:tr>
      <w:tr w:rsidR="002178C0" w:rsidRPr="00501BA8" w:rsidTr="00711961">
        <w:tc>
          <w:tcPr>
            <w:tcW w:w="106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985" w:type="dxa"/>
          </w:tcPr>
          <w:p w:rsidR="002178C0" w:rsidRPr="006808FF" w:rsidRDefault="002178C0" w:rsidP="002B60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95633">
              <w:rPr>
                <w:rFonts w:ascii="宋体" w:hAnsi="宋体" w:hint="eastAsia"/>
                <w:szCs w:val="21"/>
              </w:rPr>
              <w:t>省级优秀毕业生的推荐公示及上报</w:t>
            </w:r>
          </w:p>
        </w:tc>
        <w:tc>
          <w:tcPr>
            <w:tcW w:w="170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古明惠</w:t>
            </w:r>
          </w:p>
        </w:tc>
      </w:tr>
      <w:tr w:rsidR="002178C0" w:rsidRPr="00501BA8" w:rsidTr="00711961">
        <w:tc>
          <w:tcPr>
            <w:tcW w:w="106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985" w:type="dxa"/>
          </w:tcPr>
          <w:p w:rsidR="002178C0" w:rsidRPr="00895633" w:rsidRDefault="002178C0" w:rsidP="002B60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95633">
              <w:rPr>
                <w:rFonts w:ascii="宋体" w:hAnsi="宋体" w:hint="eastAsia"/>
                <w:szCs w:val="21"/>
              </w:rPr>
              <w:t>省教育厅辅导员职业技能大赛的参赛准备工作</w:t>
            </w:r>
          </w:p>
        </w:tc>
        <w:tc>
          <w:tcPr>
            <w:tcW w:w="170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古明惠</w:t>
            </w:r>
          </w:p>
        </w:tc>
      </w:tr>
      <w:tr w:rsidR="002178C0" w:rsidRPr="00501BA8" w:rsidTr="00711961">
        <w:tc>
          <w:tcPr>
            <w:tcW w:w="106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985" w:type="dxa"/>
          </w:tcPr>
          <w:p w:rsidR="002178C0" w:rsidRPr="00895633" w:rsidRDefault="002178C0" w:rsidP="002B60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895633">
              <w:rPr>
                <w:rFonts w:ascii="宋体" w:hAnsi="宋体" w:hint="eastAsia"/>
                <w:szCs w:val="21"/>
              </w:rPr>
              <w:t>师生志愿者活动的组织与实施</w:t>
            </w:r>
          </w:p>
        </w:tc>
        <w:tc>
          <w:tcPr>
            <w:tcW w:w="170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古明惠</w:t>
            </w:r>
          </w:p>
        </w:tc>
      </w:tr>
      <w:tr w:rsidR="002178C0" w:rsidRPr="00501BA8" w:rsidTr="00711961">
        <w:tc>
          <w:tcPr>
            <w:tcW w:w="106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985" w:type="dxa"/>
          </w:tcPr>
          <w:p w:rsidR="002178C0" w:rsidRPr="006808FF" w:rsidRDefault="002178C0" w:rsidP="002B60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t>信息学院科研展板和学人风范展板数据汇总</w:t>
            </w:r>
          </w:p>
        </w:tc>
        <w:tc>
          <w:tcPr>
            <w:tcW w:w="170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688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肖汉</w:t>
            </w:r>
          </w:p>
        </w:tc>
      </w:tr>
      <w:tr w:rsidR="002178C0" w:rsidRPr="00501BA8" w:rsidTr="00711961">
        <w:tc>
          <w:tcPr>
            <w:tcW w:w="106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985" w:type="dxa"/>
          </w:tcPr>
          <w:p w:rsidR="002178C0" w:rsidRPr="006808FF" w:rsidRDefault="002178C0" w:rsidP="002B60C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t>试卷、实验报告和毕业论文各系自查</w:t>
            </w:r>
          </w:p>
        </w:tc>
        <w:tc>
          <w:tcPr>
            <w:tcW w:w="170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688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肖汉</w:t>
            </w:r>
          </w:p>
        </w:tc>
      </w:tr>
      <w:tr w:rsidR="002178C0" w:rsidRPr="00501BA8" w:rsidTr="00711961">
        <w:tc>
          <w:tcPr>
            <w:tcW w:w="106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985" w:type="dxa"/>
          </w:tcPr>
          <w:p w:rsidR="002178C0" w:rsidRPr="006808FF" w:rsidRDefault="00A20C42" w:rsidP="00A20C42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20C42">
              <w:rPr>
                <w:rFonts w:ascii="宋体" w:hAnsi="宋体" w:hint="eastAsia"/>
                <w:szCs w:val="21"/>
              </w:rPr>
              <w:t>检查上周本科专业评估材料整理情况</w:t>
            </w:r>
          </w:p>
        </w:tc>
        <w:tc>
          <w:tcPr>
            <w:tcW w:w="1701" w:type="dxa"/>
          </w:tcPr>
          <w:p w:rsidR="002178C0" w:rsidRPr="00501BA8" w:rsidRDefault="002178C0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688" w:type="dxa"/>
          </w:tcPr>
          <w:p w:rsidR="002178C0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2178C0" w:rsidRPr="00501BA8" w:rsidTr="00711961">
        <w:tc>
          <w:tcPr>
            <w:tcW w:w="106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985" w:type="dxa"/>
          </w:tcPr>
          <w:p w:rsidR="002178C0" w:rsidRPr="006808FF" w:rsidRDefault="00A20C42" w:rsidP="00831B2D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20C42">
              <w:rPr>
                <w:rFonts w:ascii="宋体" w:hAnsi="宋体" w:hint="eastAsia"/>
                <w:szCs w:val="21"/>
              </w:rPr>
              <w:t>落实学校学习本科专业评估材料工作</w:t>
            </w:r>
          </w:p>
        </w:tc>
        <w:tc>
          <w:tcPr>
            <w:tcW w:w="1701" w:type="dxa"/>
          </w:tcPr>
          <w:p w:rsidR="002178C0" w:rsidRPr="00501BA8" w:rsidRDefault="002178C0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2178C0" w:rsidRDefault="002178C0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1688" w:type="dxa"/>
          </w:tcPr>
          <w:p w:rsidR="002178C0" w:rsidRDefault="002178C0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李正超</w:t>
            </w:r>
          </w:p>
        </w:tc>
      </w:tr>
      <w:tr w:rsidR="002178C0" w:rsidRPr="00501BA8" w:rsidTr="00711961">
        <w:tc>
          <w:tcPr>
            <w:tcW w:w="1061" w:type="dxa"/>
          </w:tcPr>
          <w:p w:rsidR="002178C0" w:rsidRPr="00501BA8" w:rsidRDefault="002178C0" w:rsidP="002B60C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6985" w:type="dxa"/>
          </w:tcPr>
          <w:p w:rsidR="002178C0" w:rsidRDefault="002178C0" w:rsidP="007D4A2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三八节</w:t>
            </w:r>
            <w:r w:rsidR="0006295C">
              <w:rPr>
                <w:rFonts w:ascii="宋体" w:hAnsi="宋体" w:hint="eastAsia"/>
                <w:szCs w:val="21"/>
              </w:rPr>
              <w:t>教工</w:t>
            </w:r>
            <w:r>
              <w:rPr>
                <w:rFonts w:ascii="宋体" w:hAnsi="宋体" w:hint="eastAsia"/>
                <w:szCs w:val="21"/>
              </w:rPr>
              <w:t>系列活动</w:t>
            </w:r>
            <w:r w:rsidR="0006295C">
              <w:rPr>
                <w:rFonts w:ascii="宋体" w:hAnsi="宋体" w:hint="eastAsia"/>
                <w:szCs w:val="21"/>
              </w:rPr>
              <w:t>、</w:t>
            </w:r>
            <w:r w:rsidR="0006295C" w:rsidRPr="00895633">
              <w:rPr>
                <w:rFonts w:hint="eastAsia"/>
              </w:rPr>
              <w:t>三八节关爱女生活动</w:t>
            </w:r>
          </w:p>
        </w:tc>
        <w:tc>
          <w:tcPr>
            <w:tcW w:w="1701" w:type="dxa"/>
          </w:tcPr>
          <w:p w:rsidR="002178C0" w:rsidRPr="00501BA8" w:rsidRDefault="002178C0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178C0" w:rsidRPr="00E0383E" w:rsidRDefault="002178C0" w:rsidP="002178C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  <w:r w:rsidR="0006295C">
              <w:rPr>
                <w:rFonts w:ascii="宋体" w:hAnsi="宋体" w:hint="eastAsia"/>
                <w:szCs w:val="21"/>
              </w:rPr>
              <w:t>、团总支</w:t>
            </w:r>
          </w:p>
        </w:tc>
        <w:tc>
          <w:tcPr>
            <w:tcW w:w="1688" w:type="dxa"/>
            <w:vAlign w:val="center"/>
          </w:tcPr>
          <w:p w:rsidR="002178C0" w:rsidRDefault="002178C0" w:rsidP="007D4A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郝伟旭</w:t>
            </w:r>
            <w:r w:rsidR="0006295C">
              <w:rPr>
                <w:rFonts w:ascii="宋体" w:hAnsi="宋体" w:hint="eastAsia"/>
                <w:szCs w:val="21"/>
              </w:rPr>
              <w:t>、余奇明</w:t>
            </w:r>
          </w:p>
        </w:tc>
      </w:tr>
      <w:tr w:rsidR="002178C0" w:rsidRPr="00501BA8" w:rsidTr="00711961">
        <w:tc>
          <w:tcPr>
            <w:tcW w:w="1061" w:type="dxa"/>
          </w:tcPr>
          <w:p w:rsidR="002178C0" w:rsidRPr="00501BA8" w:rsidRDefault="002178C0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6985" w:type="dxa"/>
          </w:tcPr>
          <w:p w:rsidR="002178C0" w:rsidRDefault="00366FAB" w:rsidP="007D4A2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6FAB">
              <w:rPr>
                <w:rFonts w:ascii="宋体" w:hAnsi="宋体" w:hint="eastAsia"/>
                <w:szCs w:val="21"/>
              </w:rPr>
              <w:t>补考</w:t>
            </w:r>
          </w:p>
        </w:tc>
        <w:tc>
          <w:tcPr>
            <w:tcW w:w="1701" w:type="dxa"/>
          </w:tcPr>
          <w:p w:rsidR="002178C0" w:rsidRPr="00501BA8" w:rsidRDefault="002178C0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178C0" w:rsidRDefault="002178C0" w:rsidP="007D4A28">
            <w:pPr>
              <w:jc w:val="center"/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688" w:type="dxa"/>
            <w:vAlign w:val="center"/>
          </w:tcPr>
          <w:p w:rsidR="002178C0" w:rsidRPr="00E0383E" w:rsidRDefault="002178C0" w:rsidP="007D4A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2178C0" w:rsidRPr="00501BA8" w:rsidTr="00711961">
        <w:tc>
          <w:tcPr>
            <w:tcW w:w="1061" w:type="dxa"/>
          </w:tcPr>
          <w:p w:rsidR="002178C0" w:rsidRPr="00501BA8" w:rsidRDefault="002178C0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985" w:type="dxa"/>
          </w:tcPr>
          <w:p w:rsidR="002178C0" w:rsidRPr="00501BA8" w:rsidRDefault="003B6984" w:rsidP="003B698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B6984">
              <w:rPr>
                <w:rFonts w:ascii="宋体" w:hAnsi="宋体" w:hint="eastAsia"/>
                <w:szCs w:val="21"/>
              </w:rPr>
              <w:t>本科12至16级人才培养方案、教学大纲、实验大纲、考试大纲</w:t>
            </w:r>
            <w:r>
              <w:rPr>
                <w:rFonts w:ascii="宋体" w:hAnsi="宋体" w:hint="eastAsia"/>
                <w:szCs w:val="21"/>
              </w:rPr>
              <w:t>收交</w:t>
            </w:r>
          </w:p>
        </w:tc>
        <w:tc>
          <w:tcPr>
            <w:tcW w:w="1701" w:type="dxa"/>
          </w:tcPr>
          <w:p w:rsidR="002178C0" w:rsidRPr="00501BA8" w:rsidRDefault="002178C0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178C0" w:rsidRDefault="002178C0" w:rsidP="003B6984">
            <w:pPr>
              <w:jc w:val="center"/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688" w:type="dxa"/>
            <w:vAlign w:val="center"/>
          </w:tcPr>
          <w:p w:rsidR="002178C0" w:rsidRPr="00E0383E" w:rsidRDefault="002178C0" w:rsidP="007D4A2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3B6984" w:rsidRPr="00501BA8" w:rsidTr="00711961">
        <w:tc>
          <w:tcPr>
            <w:tcW w:w="1061" w:type="dxa"/>
          </w:tcPr>
          <w:p w:rsidR="003B6984" w:rsidRPr="00501BA8" w:rsidRDefault="003B6984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6985" w:type="dxa"/>
          </w:tcPr>
          <w:p w:rsidR="003B6984" w:rsidRPr="00501BA8" w:rsidRDefault="003B6984" w:rsidP="007D4A28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B6984">
              <w:rPr>
                <w:rFonts w:ascii="宋体" w:hAnsi="宋体" w:hint="eastAsia"/>
                <w:szCs w:val="21"/>
              </w:rPr>
              <w:t>河南省十三五规划文件填报</w:t>
            </w:r>
          </w:p>
        </w:tc>
        <w:tc>
          <w:tcPr>
            <w:tcW w:w="1701" w:type="dxa"/>
          </w:tcPr>
          <w:p w:rsidR="003B6984" w:rsidRPr="00501BA8" w:rsidRDefault="003B6984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3B6984" w:rsidRDefault="003B6984" w:rsidP="002B60C6">
            <w:pPr>
              <w:jc w:val="center"/>
            </w:pPr>
            <w:r w:rsidRPr="00E0383E">
              <w:rPr>
                <w:rFonts w:ascii="宋体" w:hAnsi="宋体" w:hint="eastAsia"/>
                <w:szCs w:val="21"/>
              </w:rPr>
              <w:t>教科办</w:t>
            </w:r>
          </w:p>
        </w:tc>
        <w:tc>
          <w:tcPr>
            <w:tcW w:w="1688" w:type="dxa"/>
            <w:vAlign w:val="center"/>
          </w:tcPr>
          <w:p w:rsidR="003B6984" w:rsidRPr="00E0383E" w:rsidRDefault="003B6984" w:rsidP="002B60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FA0411" w:rsidRPr="00501BA8" w:rsidTr="00711961">
        <w:tc>
          <w:tcPr>
            <w:tcW w:w="1061" w:type="dxa"/>
          </w:tcPr>
          <w:p w:rsidR="00FA0411" w:rsidRDefault="00FA0411" w:rsidP="005F10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6985" w:type="dxa"/>
          </w:tcPr>
          <w:p w:rsidR="00FA0411" w:rsidRPr="00501BA8" w:rsidRDefault="00FA0411" w:rsidP="003B6984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2016-2017学年第一</w:t>
            </w:r>
            <w:r w:rsidRPr="003B6984">
              <w:rPr>
                <w:rFonts w:ascii="宋体" w:hAnsi="宋体" w:hint="eastAsia"/>
                <w:szCs w:val="21"/>
              </w:rPr>
              <w:t>学期试卷核查</w:t>
            </w:r>
          </w:p>
        </w:tc>
        <w:tc>
          <w:tcPr>
            <w:tcW w:w="1701" w:type="dxa"/>
          </w:tcPr>
          <w:p w:rsidR="00FA0411" w:rsidRPr="00501BA8" w:rsidRDefault="00FA0411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FA0411" w:rsidRPr="00FA0411" w:rsidRDefault="00FA0411" w:rsidP="002B60C6">
            <w:pPr>
              <w:jc w:val="center"/>
              <w:rPr>
                <w:rStyle w:val="a6"/>
              </w:rPr>
            </w:pPr>
            <w:r w:rsidRPr="00FA0411">
              <w:rPr>
                <w:rFonts w:ascii="宋体" w:hAnsi="宋体" w:hint="eastAsia"/>
                <w:iCs/>
                <w:szCs w:val="21"/>
              </w:rPr>
              <w:t>教科办</w:t>
            </w:r>
          </w:p>
        </w:tc>
        <w:tc>
          <w:tcPr>
            <w:tcW w:w="1688" w:type="dxa"/>
            <w:vAlign w:val="center"/>
          </w:tcPr>
          <w:p w:rsidR="00FA0411" w:rsidRPr="00E0383E" w:rsidRDefault="00FA0411" w:rsidP="002B60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王韫烨</w:t>
            </w:r>
          </w:p>
        </w:tc>
      </w:tr>
      <w:tr w:rsidR="00FA0411" w:rsidRPr="00501BA8" w:rsidTr="00711961">
        <w:tc>
          <w:tcPr>
            <w:tcW w:w="1061" w:type="dxa"/>
          </w:tcPr>
          <w:p w:rsidR="00FA0411" w:rsidRDefault="00FA0411" w:rsidP="005F10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16</w:t>
            </w:r>
          </w:p>
        </w:tc>
        <w:tc>
          <w:tcPr>
            <w:tcW w:w="6985" w:type="dxa"/>
            <w:vAlign w:val="center"/>
          </w:tcPr>
          <w:p w:rsidR="00FA0411" w:rsidRPr="003D7C29" w:rsidRDefault="00FA0411" w:rsidP="00895633">
            <w:pPr>
              <w:spacing w:line="360" w:lineRule="auto"/>
              <w:jc w:val="left"/>
            </w:pPr>
            <w:r w:rsidRPr="00895633">
              <w:rPr>
                <w:rFonts w:hint="eastAsia"/>
              </w:rPr>
              <w:t>第二届</w:t>
            </w:r>
            <w:r w:rsidRPr="00895633">
              <w:rPr>
                <w:rFonts w:hint="eastAsia"/>
              </w:rPr>
              <w:t>IT</w:t>
            </w:r>
            <w:r w:rsidRPr="00895633">
              <w:rPr>
                <w:rFonts w:hint="eastAsia"/>
              </w:rPr>
              <w:t>科技文化节开幕</w:t>
            </w:r>
          </w:p>
        </w:tc>
        <w:tc>
          <w:tcPr>
            <w:tcW w:w="1701" w:type="dxa"/>
          </w:tcPr>
          <w:p w:rsidR="00FA0411" w:rsidRPr="00501BA8" w:rsidRDefault="00FA0411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FA0411" w:rsidRPr="00501BA8" w:rsidRDefault="00FA0411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FA0411" w:rsidRPr="00501BA8" w:rsidRDefault="00FA0411" w:rsidP="007D4A2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5F10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6985" w:type="dxa"/>
            <w:vAlign w:val="center"/>
          </w:tcPr>
          <w:p w:rsidR="0006295C" w:rsidRDefault="0006295C" w:rsidP="00801A0A">
            <w:pPr>
              <w:spacing w:line="360" w:lineRule="auto"/>
              <w:jc w:val="left"/>
            </w:pPr>
            <w:r w:rsidRPr="002178C0">
              <w:rPr>
                <w:rFonts w:hint="eastAsia"/>
              </w:rPr>
              <w:t>消防知识讲座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01BA8">
              <w:rPr>
                <w:rFonts w:ascii="宋体" w:hAnsi="宋体" w:hint="eastAsia"/>
                <w:szCs w:val="21"/>
              </w:rPr>
              <w:t>团总支</w:t>
            </w:r>
          </w:p>
        </w:tc>
        <w:tc>
          <w:tcPr>
            <w:tcW w:w="1688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余奇明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5F10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985" w:type="dxa"/>
            <w:vAlign w:val="center"/>
          </w:tcPr>
          <w:p w:rsidR="0006295C" w:rsidRPr="006808FF" w:rsidRDefault="0006295C" w:rsidP="00801A0A">
            <w:pPr>
              <w:spacing w:line="360" w:lineRule="auto"/>
              <w:jc w:val="left"/>
            </w:pPr>
            <w:r>
              <w:rPr>
                <w:rFonts w:hint="eastAsia"/>
              </w:rPr>
              <w:t>周二下午教研会</w:t>
            </w:r>
            <w:r w:rsidRPr="00AB2CF8">
              <w:rPr>
                <w:rFonts w:hint="eastAsia"/>
              </w:rPr>
              <w:t>学习学校本科评估文档规范要求及本科专业评估指标体系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1688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5F10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6985" w:type="dxa"/>
            <w:vAlign w:val="center"/>
          </w:tcPr>
          <w:p w:rsidR="0006295C" w:rsidRPr="00511F7D" w:rsidRDefault="0006295C" w:rsidP="00801A0A">
            <w:pPr>
              <w:spacing w:line="360" w:lineRule="auto"/>
              <w:jc w:val="left"/>
            </w:pPr>
            <w:r>
              <w:rPr>
                <w:rFonts w:hint="eastAsia"/>
              </w:rPr>
              <w:t>教师</w:t>
            </w:r>
            <w:r w:rsidRPr="00895633">
              <w:rPr>
                <w:rFonts w:hint="eastAsia"/>
              </w:rPr>
              <w:t>听课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1688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5F10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985" w:type="dxa"/>
            <w:vAlign w:val="center"/>
          </w:tcPr>
          <w:p w:rsidR="0006295C" w:rsidRPr="006808FF" w:rsidRDefault="0006295C" w:rsidP="00801A0A">
            <w:pPr>
              <w:spacing w:line="360" w:lineRule="auto"/>
              <w:jc w:val="left"/>
            </w:pPr>
            <w:r w:rsidRPr="00895633">
              <w:rPr>
                <w:rFonts w:hint="eastAsia"/>
              </w:rPr>
              <w:t>本科资料的上交工作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1688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5F10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6985" w:type="dxa"/>
            <w:vAlign w:val="center"/>
          </w:tcPr>
          <w:p w:rsidR="0006295C" w:rsidRPr="006808FF" w:rsidRDefault="0006295C" w:rsidP="00801A0A">
            <w:pPr>
              <w:spacing w:line="360" w:lineRule="auto"/>
              <w:jc w:val="left"/>
            </w:pPr>
            <w:r w:rsidRPr="00AB2CF8">
              <w:rPr>
                <w:rFonts w:hint="eastAsia"/>
              </w:rPr>
              <w:t>修订教学实验考试三个大纲，规范相关要求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计算机科学系</w:t>
            </w:r>
          </w:p>
        </w:tc>
        <w:tc>
          <w:tcPr>
            <w:tcW w:w="1688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贾遂民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5F105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6985" w:type="dxa"/>
            <w:vAlign w:val="center"/>
          </w:tcPr>
          <w:p w:rsidR="0006295C" w:rsidRPr="006808FF" w:rsidRDefault="0006295C" w:rsidP="00801A0A">
            <w:pPr>
              <w:spacing w:line="360" w:lineRule="auto"/>
              <w:jc w:val="left"/>
            </w:pPr>
            <w:r w:rsidRPr="00AB2CF8">
              <w:rPr>
                <w:rFonts w:hint="eastAsia"/>
              </w:rPr>
              <w:t>依据本科专业评估指标体系修订</w:t>
            </w:r>
            <w:r w:rsidRPr="00AB2CF8">
              <w:rPr>
                <w:rFonts w:hint="eastAsia"/>
              </w:rPr>
              <w:t>4</w:t>
            </w:r>
            <w:r w:rsidRPr="00AB2CF8">
              <w:rPr>
                <w:rFonts w:hint="eastAsia"/>
              </w:rPr>
              <w:t>年来的人才培养方案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计算机科学系</w:t>
            </w:r>
          </w:p>
        </w:tc>
        <w:tc>
          <w:tcPr>
            <w:tcW w:w="1688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贾遂民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6985" w:type="dxa"/>
            <w:vAlign w:val="center"/>
          </w:tcPr>
          <w:p w:rsidR="0006295C" w:rsidRPr="003D7C29" w:rsidRDefault="0006295C" w:rsidP="00801A0A">
            <w:pPr>
              <w:spacing w:line="360" w:lineRule="auto"/>
              <w:jc w:val="left"/>
            </w:pPr>
            <w:r w:rsidRPr="00A20C42">
              <w:rPr>
                <w:rFonts w:hint="eastAsia"/>
              </w:rPr>
              <w:t>数字媒体技术专业人才培养方案修订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教育信息技术系</w:t>
            </w:r>
          </w:p>
        </w:tc>
        <w:tc>
          <w:tcPr>
            <w:tcW w:w="1688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王东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6985" w:type="dxa"/>
            <w:vAlign w:val="center"/>
          </w:tcPr>
          <w:p w:rsidR="0006295C" w:rsidRPr="003D7C29" w:rsidRDefault="0006295C" w:rsidP="00801A0A">
            <w:pPr>
              <w:spacing w:line="360" w:lineRule="auto"/>
              <w:jc w:val="left"/>
            </w:pPr>
            <w:r w:rsidRPr="00895633">
              <w:rPr>
                <w:rFonts w:hint="eastAsia"/>
              </w:rPr>
              <w:t>梳理完成各专业大学生竞赛项目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网络工程系</w:t>
            </w:r>
          </w:p>
        </w:tc>
        <w:tc>
          <w:tcPr>
            <w:tcW w:w="1688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张明慧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6985" w:type="dxa"/>
            <w:vAlign w:val="center"/>
          </w:tcPr>
          <w:p w:rsidR="0006295C" w:rsidRPr="00895633" w:rsidRDefault="0006295C" w:rsidP="00801A0A">
            <w:pPr>
              <w:spacing w:line="360" w:lineRule="auto"/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级学生基本档案数字化采集工作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软件工程系</w:t>
            </w:r>
          </w:p>
        </w:tc>
        <w:tc>
          <w:tcPr>
            <w:tcW w:w="1688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楚志刚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6985" w:type="dxa"/>
            <w:vAlign w:val="center"/>
          </w:tcPr>
          <w:p w:rsidR="0006295C" w:rsidRDefault="0006295C" w:rsidP="00801A0A">
            <w:pPr>
              <w:spacing w:line="360" w:lineRule="auto"/>
              <w:jc w:val="lef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电商学院</w:t>
            </w:r>
            <w:r w:rsidRPr="00336846">
              <w:rPr>
                <w:rFonts w:hint="eastAsia"/>
                <w:color w:val="000000"/>
                <w:szCs w:val="21"/>
                <w:shd w:val="clear" w:color="auto" w:fill="FFFFFF"/>
              </w:rPr>
              <w:t>外聘老师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会议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688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王永刚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6985" w:type="dxa"/>
            <w:vAlign w:val="center"/>
          </w:tcPr>
          <w:p w:rsidR="0006295C" w:rsidRDefault="0006295C" w:rsidP="00801A0A">
            <w:pPr>
              <w:spacing w:line="360" w:lineRule="auto"/>
              <w:jc w:val="left"/>
              <w:rPr>
                <w:color w:val="000000"/>
                <w:szCs w:val="21"/>
                <w:shd w:val="clear" w:color="auto" w:fill="FFFFFF"/>
              </w:rPr>
            </w:pPr>
            <w:r w:rsidRPr="00336846">
              <w:rPr>
                <w:rFonts w:hint="eastAsia"/>
                <w:color w:val="000000"/>
                <w:szCs w:val="21"/>
                <w:shd w:val="clear" w:color="auto" w:fill="FFFFFF"/>
              </w:rPr>
              <w:t>学生创业动员大会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688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王永刚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6985" w:type="dxa"/>
            <w:vAlign w:val="center"/>
          </w:tcPr>
          <w:p w:rsidR="0006295C" w:rsidRPr="00511F7D" w:rsidRDefault="0006295C" w:rsidP="00801A0A">
            <w:pPr>
              <w:spacing w:line="360" w:lineRule="auto"/>
              <w:jc w:val="left"/>
            </w:pPr>
            <w:r w:rsidRPr="00336846">
              <w:rPr>
                <w:rFonts w:hint="eastAsia"/>
              </w:rPr>
              <w:t>动员学生参加第三届河南省电子商务竞赛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</w:t>
            </w:r>
          </w:p>
        </w:tc>
        <w:tc>
          <w:tcPr>
            <w:tcW w:w="1688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王永刚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6985" w:type="dxa"/>
            <w:vAlign w:val="center"/>
          </w:tcPr>
          <w:p w:rsidR="0006295C" w:rsidRPr="00511F7D" w:rsidRDefault="0006295C" w:rsidP="00801A0A">
            <w:pPr>
              <w:spacing w:line="360" w:lineRule="auto"/>
              <w:jc w:val="left"/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电商学院课表确定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电商学院、实验教学中心</w:t>
            </w:r>
          </w:p>
        </w:tc>
        <w:tc>
          <w:tcPr>
            <w:tcW w:w="1688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06295C" w:rsidRPr="00501BA8" w:rsidTr="00711961">
        <w:tc>
          <w:tcPr>
            <w:tcW w:w="1061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6985" w:type="dxa"/>
            <w:vAlign w:val="center"/>
          </w:tcPr>
          <w:p w:rsidR="0006295C" w:rsidRPr="008E4E75" w:rsidRDefault="0006295C" w:rsidP="00801A0A">
            <w:pPr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稳定实验实频繁调课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688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06295C" w:rsidRPr="00501BA8" w:rsidTr="004F52FB">
        <w:tc>
          <w:tcPr>
            <w:tcW w:w="1061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6985" w:type="dxa"/>
            <w:vAlign w:val="center"/>
          </w:tcPr>
          <w:p w:rsidR="0006295C" w:rsidRPr="00511F7D" w:rsidRDefault="0006295C" w:rsidP="00801A0A">
            <w:pPr>
              <w:spacing w:line="360" w:lineRule="auto"/>
              <w:jc w:val="left"/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统计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2017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信息学院固定资产情况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6295C" w:rsidRDefault="0006295C" w:rsidP="00801A0A">
            <w:pPr>
              <w:jc w:val="center"/>
            </w:pPr>
            <w:r w:rsidRPr="002E73BA"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688" w:type="dxa"/>
            <w:vAlign w:val="center"/>
          </w:tcPr>
          <w:p w:rsidR="0006295C" w:rsidRDefault="0006295C" w:rsidP="00801A0A">
            <w:pPr>
              <w:jc w:val="center"/>
            </w:pPr>
            <w:r w:rsidRPr="00B21E65"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06295C" w:rsidRPr="00501BA8" w:rsidTr="00E42B7F">
        <w:tc>
          <w:tcPr>
            <w:tcW w:w="1061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985" w:type="dxa"/>
            <w:vAlign w:val="center"/>
          </w:tcPr>
          <w:p w:rsidR="0006295C" w:rsidRPr="002178C0" w:rsidRDefault="0006295C" w:rsidP="00801A0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协调1104办公间的归属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6295C" w:rsidRDefault="0006295C" w:rsidP="00801A0A">
            <w:pPr>
              <w:jc w:val="center"/>
            </w:pPr>
            <w:r w:rsidRPr="002E73BA"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688" w:type="dxa"/>
            <w:vAlign w:val="center"/>
          </w:tcPr>
          <w:p w:rsidR="0006295C" w:rsidRDefault="0006295C" w:rsidP="00801A0A">
            <w:pPr>
              <w:jc w:val="center"/>
            </w:pPr>
            <w:r w:rsidRPr="00B21E65">
              <w:rPr>
                <w:rFonts w:ascii="宋体" w:hAnsi="宋体" w:hint="eastAsia"/>
                <w:szCs w:val="21"/>
              </w:rPr>
              <w:t>孟庆伟</w:t>
            </w:r>
          </w:p>
        </w:tc>
      </w:tr>
      <w:tr w:rsidR="0006295C" w:rsidRPr="00501BA8" w:rsidTr="00D72814">
        <w:tc>
          <w:tcPr>
            <w:tcW w:w="1061" w:type="dxa"/>
          </w:tcPr>
          <w:p w:rsidR="0006295C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6985" w:type="dxa"/>
            <w:vAlign w:val="center"/>
          </w:tcPr>
          <w:p w:rsidR="0006295C" w:rsidRPr="00511F7D" w:rsidRDefault="0006295C" w:rsidP="00801A0A">
            <w:pPr>
              <w:spacing w:line="360" w:lineRule="auto"/>
              <w:jc w:val="left"/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联系并沟通蓝桥杯大赛</w:t>
            </w:r>
          </w:p>
        </w:tc>
        <w:tc>
          <w:tcPr>
            <w:tcW w:w="1701" w:type="dxa"/>
          </w:tcPr>
          <w:p w:rsidR="0006295C" w:rsidRPr="00501BA8" w:rsidRDefault="0006295C" w:rsidP="00801A0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06295C" w:rsidRDefault="0006295C" w:rsidP="00801A0A">
            <w:pPr>
              <w:jc w:val="center"/>
            </w:pPr>
            <w:r w:rsidRPr="002E73BA">
              <w:rPr>
                <w:rFonts w:ascii="宋体" w:hAnsi="宋体" w:hint="eastAsia"/>
                <w:szCs w:val="21"/>
              </w:rPr>
              <w:t>实验教学中心</w:t>
            </w:r>
          </w:p>
        </w:tc>
        <w:tc>
          <w:tcPr>
            <w:tcW w:w="1688" w:type="dxa"/>
            <w:vAlign w:val="center"/>
          </w:tcPr>
          <w:p w:rsidR="0006295C" w:rsidRDefault="0006295C" w:rsidP="00801A0A">
            <w:pPr>
              <w:jc w:val="center"/>
            </w:pPr>
            <w:r w:rsidRPr="00B21E65">
              <w:rPr>
                <w:rFonts w:ascii="宋体" w:hAnsi="宋体" w:hint="eastAsia"/>
                <w:szCs w:val="21"/>
              </w:rPr>
              <w:t>孟庆伟</w:t>
            </w:r>
          </w:p>
        </w:tc>
      </w:tr>
    </w:tbl>
    <w:p w:rsidR="0006295C" w:rsidRDefault="0006295C" w:rsidP="000661B8">
      <w:pPr>
        <w:jc w:val="right"/>
        <w:rPr>
          <w:rFonts w:hint="eastAsia"/>
          <w:sz w:val="24"/>
          <w:szCs w:val="24"/>
        </w:rPr>
      </w:pPr>
    </w:p>
    <w:p w:rsidR="000661B8" w:rsidRPr="000661B8" w:rsidRDefault="000661B8" w:rsidP="000661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83412F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 w:rsidR="002178C0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06295C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sectPr w:rsidR="000661B8" w:rsidRPr="000661B8" w:rsidSect="00FB4B2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113" w:rsidRDefault="007B4113" w:rsidP="00C70B2C">
      <w:r>
        <w:separator/>
      </w:r>
    </w:p>
  </w:endnote>
  <w:endnote w:type="continuationSeparator" w:id="1">
    <w:p w:rsidR="007B4113" w:rsidRDefault="007B4113" w:rsidP="00C70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113" w:rsidRDefault="007B4113" w:rsidP="00C70B2C">
      <w:r>
        <w:separator/>
      </w:r>
    </w:p>
  </w:footnote>
  <w:footnote w:type="continuationSeparator" w:id="1">
    <w:p w:rsidR="007B4113" w:rsidRDefault="007B4113" w:rsidP="00C70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B2C"/>
    <w:rsid w:val="00044B1A"/>
    <w:rsid w:val="00045E8C"/>
    <w:rsid w:val="00056488"/>
    <w:rsid w:val="00062809"/>
    <w:rsid w:val="0006295C"/>
    <w:rsid w:val="000661B8"/>
    <w:rsid w:val="00080F12"/>
    <w:rsid w:val="000A4189"/>
    <w:rsid w:val="000B015D"/>
    <w:rsid w:val="000C2CCC"/>
    <w:rsid w:val="000D0F81"/>
    <w:rsid w:val="001073BB"/>
    <w:rsid w:val="00112419"/>
    <w:rsid w:val="001C16CB"/>
    <w:rsid w:val="001D27AF"/>
    <w:rsid w:val="001D491B"/>
    <w:rsid w:val="002178C0"/>
    <w:rsid w:val="002351E3"/>
    <w:rsid w:val="00255422"/>
    <w:rsid w:val="0028686F"/>
    <w:rsid w:val="002D5438"/>
    <w:rsid w:val="002F5C86"/>
    <w:rsid w:val="00301373"/>
    <w:rsid w:val="00306BF5"/>
    <w:rsid w:val="00336846"/>
    <w:rsid w:val="00366FAB"/>
    <w:rsid w:val="003B6984"/>
    <w:rsid w:val="003F5A2E"/>
    <w:rsid w:val="00494B0F"/>
    <w:rsid w:val="004B0DE5"/>
    <w:rsid w:val="00501BA8"/>
    <w:rsid w:val="00511F7D"/>
    <w:rsid w:val="00517290"/>
    <w:rsid w:val="005634BA"/>
    <w:rsid w:val="00592683"/>
    <w:rsid w:val="005C12E2"/>
    <w:rsid w:val="005E5CA7"/>
    <w:rsid w:val="006808FF"/>
    <w:rsid w:val="006A3F63"/>
    <w:rsid w:val="006D093B"/>
    <w:rsid w:val="00701C53"/>
    <w:rsid w:val="00711961"/>
    <w:rsid w:val="00732BCB"/>
    <w:rsid w:val="00791A4D"/>
    <w:rsid w:val="007B4113"/>
    <w:rsid w:val="007D4A28"/>
    <w:rsid w:val="00807A2E"/>
    <w:rsid w:val="00831B2D"/>
    <w:rsid w:val="0083412F"/>
    <w:rsid w:val="00850A57"/>
    <w:rsid w:val="00895633"/>
    <w:rsid w:val="00897E45"/>
    <w:rsid w:val="008D281B"/>
    <w:rsid w:val="008E4E75"/>
    <w:rsid w:val="009124EB"/>
    <w:rsid w:val="00926E0E"/>
    <w:rsid w:val="009A45CE"/>
    <w:rsid w:val="009A596B"/>
    <w:rsid w:val="009D33AE"/>
    <w:rsid w:val="00A123CE"/>
    <w:rsid w:val="00A20C42"/>
    <w:rsid w:val="00A66CF0"/>
    <w:rsid w:val="00AB2CF8"/>
    <w:rsid w:val="00AE7C79"/>
    <w:rsid w:val="00B16E2E"/>
    <w:rsid w:val="00B173C1"/>
    <w:rsid w:val="00B33E47"/>
    <w:rsid w:val="00B9763A"/>
    <w:rsid w:val="00BE5F91"/>
    <w:rsid w:val="00BE60A4"/>
    <w:rsid w:val="00C279E9"/>
    <w:rsid w:val="00C4764C"/>
    <w:rsid w:val="00C573C1"/>
    <w:rsid w:val="00C70B2C"/>
    <w:rsid w:val="00CC3FB2"/>
    <w:rsid w:val="00CD74F3"/>
    <w:rsid w:val="00CE635C"/>
    <w:rsid w:val="00D42ECE"/>
    <w:rsid w:val="00D514CB"/>
    <w:rsid w:val="00D63D5A"/>
    <w:rsid w:val="00D73B35"/>
    <w:rsid w:val="00D85266"/>
    <w:rsid w:val="00DB25B8"/>
    <w:rsid w:val="00E55B06"/>
    <w:rsid w:val="00E615AF"/>
    <w:rsid w:val="00E868B7"/>
    <w:rsid w:val="00E96F8E"/>
    <w:rsid w:val="00F14B72"/>
    <w:rsid w:val="00F163F3"/>
    <w:rsid w:val="00F32AFB"/>
    <w:rsid w:val="00FA0411"/>
    <w:rsid w:val="00FB00B9"/>
    <w:rsid w:val="00FB3FF4"/>
    <w:rsid w:val="00FB4B21"/>
    <w:rsid w:val="00FD0052"/>
    <w:rsid w:val="00FF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B2C"/>
    <w:rPr>
      <w:sz w:val="18"/>
      <w:szCs w:val="18"/>
    </w:rPr>
  </w:style>
  <w:style w:type="table" w:styleId="a5">
    <w:name w:val="Table Grid"/>
    <w:basedOn w:val="a1"/>
    <w:uiPriority w:val="59"/>
    <w:rsid w:val="00C70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05648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3C2E6-9D16-4887-93DB-681763BC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160</Words>
  <Characters>913</Characters>
  <Application>Microsoft Office Word</Application>
  <DocSecurity>0</DocSecurity>
  <Lines>7</Lines>
  <Paragraphs>2</Paragraphs>
  <ScaleCrop>false</ScaleCrop>
  <Company>user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6</cp:revision>
  <dcterms:created xsi:type="dcterms:W3CDTF">2017-03-03T02:31:00Z</dcterms:created>
  <dcterms:modified xsi:type="dcterms:W3CDTF">2017-03-06T01:18:00Z</dcterms:modified>
</cp:coreProperties>
</file>