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关于开展我校教学工程建设项目中期检查的通知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全面推进本科教学工程项目建设，促进各项目顺利进行，保证项目建设的力度和进度，更好地发挥其在教学工作中的辐射和带动作用，确保项目建设取得实效。学校将对2012年以来获得国家级、省级、市级、校级本科教学工程项目进行中期检查。</w:t>
      </w:r>
    </w:p>
    <w:p>
      <w:pPr>
        <w:ind w:firstLine="420" w:firstLineChars="20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一、检查范围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2012年以来获得的国家级、省级、市级、校级本科教学工程项目（集体项目）尚未结项，包括师资培养示范项目、卓越教师培养项目、精品资源共享课程（含精品课程、优秀课程、双语课程、培育课程）、重点学科、专业综合改革试点（含特色专业、示范专业、重点专业）、教学团队、实验教学示范中心（含重点实验室）、卓越教师计划、教师教育改革创新实验区等。</w:t>
      </w:r>
    </w:p>
    <w:p>
      <w:pPr>
        <w:ind w:firstLine="420" w:firstLineChars="20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二、检查内容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项目负责人按照各项目实施办法，向各相关二级学院提交相应的项目自查报告，内容涵盖项目开展情况、已取得的阶段性成果、经费使用情况、存在不足、采取措施、下一阶段工作计划，预期成果等。各二级学院收集汇总后（汇总表见附件），在认真审核材料的基础上，签属意见后上报教务处。学校将组织有关专家对提交报告进行审核，并向全校公布。</w:t>
      </w:r>
    </w:p>
    <w:p>
      <w:pPr>
        <w:ind w:firstLine="420" w:firstLineChars="20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三、具体要求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请各项目负责人以学院为单位于2016年1月8日下午5点前提交至经管楼A203房间，提交材料包括项目自查报告一份，项目汇总表一份需加盖部门公章（附件），两份都含电子版。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请各教学单位负责人高度重视，按照要求提交相应材料。学校针对各学院、各项目的中期检查结果将作为向各学院及各项目划拨下一年度经费的依据，凡是考核不合格的项目，将停止经费的划拨。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联系人：高敏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 xml:space="preserve">                           本科教学工程项目汇总表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sz w:val="15"/>
          <w:szCs w:val="15"/>
          <w:lang w:val="en-US" w:eastAsia="zh-CN"/>
        </w:rPr>
        <w:t xml:space="preserve">教学单位： </w:t>
      </w:r>
      <w:r>
        <w:rPr>
          <w:rFonts w:hint="eastAsia" w:ascii="楷体_GB2312" w:hAnsi="楷体_GB2312" w:eastAsia="楷体_GB2312" w:cs="楷体_GB2312"/>
          <w:lang w:val="en-US" w:eastAsia="zh-CN"/>
        </w:rPr>
        <w:t xml:space="preserve">                                             </w:t>
      </w:r>
    </w:p>
    <w:tbl>
      <w:tblPr>
        <w:tblStyle w:val="4"/>
        <w:tblW w:w="8742"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242"/>
        <w:gridCol w:w="1990"/>
        <w:gridCol w:w="2392"/>
        <w:gridCol w:w="805"/>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sz w:val="15"/>
                <w:szCs w:val="15"/>
                <w:vertAlign w:val="baseline"/>
                <w:lang w:val="en-US" w:eastAsia="zh-CN"/>
              </w:rPr>
            </w:pPr>
            <w:r>
              <w:rPr>
                <w:rFonts w:hint="eastAsia"/>
                <w:sz w:val="15"/>
                <w:szCs w:val="15"/>
                <w:vertAlign w:val="baseline"/>
                <w:lang w:val="en-US" w:eastAsia="zh-CN"/>
              </w:rPr>
              <w:t>序号</w:t>
            </w:r>
          </w:p>
        </w:tc>
        <w:tc>
          <w:tcPr>
            <w:tcW w:w="22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sz w:val="15"/>
                <w:szCs w:val="15"/>
                <w:vertAlign w:val="baseline"/>
                <w:lang w:val="en-US" w:eastAsia="zh-CN"/>
              </w:rPr>
            </w:pPr>
            <w:r>
              <w:rPr>
                <w:rFonts w:hint="eastAsia"/>
                <w:sz w:val="15"/>
                <w:szCs w:val="15"/>
                <w:vertAlign w:val="baseline"/>
                <w:lang w:val="en-US" w:eastAsia="zh-CN"/>
              </w:rPr>
              <w:t>项目类别</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sz w:val="15"/>
                <w:szCs w:val="15"/>
                <w:vertAlign w:val="baseline"/>
                <w:lang w:val="en-US" w:eastAsia="zh-CN"/>
              </w:rPr>
            </w:pPr>
            <w:r>
              <w:rPr>
                <w:rFonts w:hint="eastAsia"/>
                <w:sz w:val="13"/>
                <w:szCs w:val="13"/>
                <w:vertAlign w:val="baseline"/>
                <w:lang w:val="en-US" w:eastAsia="zh-CN"/>
              </w:rPr>
              <w:t>（专业综合改革试点、教学团队等）</w:t>
            </w:r>
          </w:p>
        </w:tc>
        <w:tc>
          <w:tcPr>
            <w:tcW w:w="1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sz w:val="15"/>
                <w:szCs w:val="15"/>
                <w:vertAlign w:val="baseline"/>
                <w:lang w:val="en-US" w:eastAsia="zh-CN"/>
              </w:rPr>
            </w:pPr>
            <w:r>
              <w:rPr>
                <w:rFonts w:hint="eastAsia"/>
                <w:sz w:val="15"/>
                <w:szCs w:val="15"/>
                <w:vertAlign w:val="baseline"/>
                <w:lang w:val="en-US" w:eastAsia="zh-CN"/>
              </w:rPr>
              <w:t>项目级别</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sz w:val="15"/>
                <w:szCs w:val="15"/>
                <w:vertAlign w:val="baseline"/>
                <w:lang w:val="en-US" w:eastAsia="zh-CN"/>
              </w:rPr>
            </w:pPr>
            <w:r>
              <w:rPr>
                <w:rFonts w:hint="eastAsia"/>
                <w:sz w:val="13"/>
                <w:szCs w:val="13"/>
                <w:vertAlign w:val="baseline"/>
                <w:lang w:val="en-US" w:eastAsia="zh-CN"/>
              </w:rPr>
              <w:t>（国家级、省级、市级、校级）</w:t>
            </w:r>
          </w:p>
        </w:tc>
        <w:tc>
          <w:tcPr>
            <w:tcW w:w="2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sz w:val="15"/>
                <w:szCs w:val="15"/>
                <w:vertAlign w:val="baseline"/>
                <w:lang w:val="en-US" w:eastAsia="zh-CN"/>
              </w:rPr>
            </w:pPr>
            <w:r>
              <w:rPr>
                <w:rFonts w:hint="eastAsia"/>
                <w:sz w:val="15"/>
                <w:szCs w:val="15"/>
                <w:vertAlign w:val="baseline"/>
                <w:lang w:val="en-US" w:eastAsia="zh-CN"/>
              </w:rPr>
              <w:t>项目名称</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sz w:val="15"/>
                <w:szCs w:val="15"/>
                <w:vertAlign w:val="baseline"/>
                <w:lang w:val="en-US" w:eastAsia="zh-CN"/>
              </w:rPr>
            </w:pPr>
            <w:r>
              <w:rPr>
                <w:rFonts w:hint="eastAsia"/>
                <w:sz w:val="15"/>
                <w:szCs w:val="15"/>
                <w:vertAlign w:val="baseline"/>
                <w:lang w:val="en-US" w:eastAsia="zh-CN"/>
              </w:rPr>
              <w:t>项  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sz w:val="15"/>
                <w:szCs w:val="15"/>
                <w:vertAlign w:val="baseline"/>
                <w:lang w:val="en-US" w:eastAsia="zh-CN"/>
              </w:rPr>
            </w:pPr>
            <w:r>
              <w:rPr>
                <w:rFonts w:hint="eastAsia"/>
                <w:sz w:val="15"/>
                <w:szCs w:val="15"/>
                <w:vertAlign w:val="baseline"/>
                <w:lang w:val="en-US" w:eastAsia="zh-CN"/>
              </w:rPr>
              <w:t>负责人</w:t>
            </w:r>
          </w:p>
        </w:tc>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sz w:val="15"/>
                <w:szCs w:val="15"/>
                <w:vertAlign w:val="baseline"/>
                <w:lang w:val="en-US" w:eastAsia="zh-CN"/>
              </w:rPr>
            </w:pPr>
            <w:r>
              <w:rPr>
                <w:rFonts w:hint="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2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19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3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8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7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2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19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3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8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7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2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19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3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8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7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2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19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3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8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7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2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19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3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8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7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2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19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3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8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7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2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19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23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8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c>
          <w:tcPr>
            <w:tcW w:w="7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楷体_GB2312" w:hAnsi="楷体_GB2312" w:eastAsia="楷体_GB2312" w:cs="楷体_GB2312"/>
          <w:sz w:val="15"/>
          <w:szCs w:val="15"/>
          <w:lang w:val="en-US" w:eastAsia="zh-CN"/>
        </w:rPr>
      </w:pPr>
      <w:r>
        <w:rPr>
          <w:rFonts w:hint="eastAsia" w:ascii="楷体_GB2312" w:hAnsi="楷体_GB2312" w:eastAsia="楷体_GB2312" w:cs="楷体_GB2312"/>
          <w:sz w:val="15"/>
          <w:szCs w:val="15"/>
          <w:lang w:val="en-US" w:eastAsia="zh-CN"/>
        </w:rPr>
        <w:t>负责人：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2000019F" w:csb1="00000000"/>
  </w:font>
  <w:font w:name="Calibri">
    <w:altName w:val="Lucida Sans Unicode"/>
    <w:panose1 w:val="020F0502020204030204"/>
    <w:charset w:val="00"/>
    <w:family w:val="modern"/>
    <w:pitch w:val="default"/>
    <w:sig w:usb0="00000000" w:usb1="00000000" w:usb2="00000009"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2000019F" w:csb1="00000000"/>
  </w:font>
  <w:font w:name="Calibri">
    <w:altName w:val="Lucida Sans Unicode"/>
    <w:panose1 w:val="020F0502020204030204"/>
    <w:charset w:val="00"/>
    <w:family w:val="swiss"/>
    <w:pitch w:val="default"/>
    <w:sig w:usb0="00000000" w:usb1="00000000" w:usb2="00000009" w:usb3="00000000" w:csb0="2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Lucida Sans Unicode">
    <w:panose1 w:val="020B0602030504020204"/>
    <w:charset w:val="00"/>
    <w:family w:val="roman"/>
    <w:pitch w:val="default"/>
    <w:sig w:usb0="80001AFF" w:usb1="0000396B" w:usb2="00000000" w:usb3="00000000" w:csb0="0000003F" w:csb1="D7F70000"/>
  </w:font>
  <w:font w:name="Lucida Sans Unicode">
    <w:panose1 w:val="020B0602030504020204"/>
    <w:charset w:val="00"/>
    <w:family w:val="modern"/>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Segoe Print">
    <w:altName w:val="Tahoma"/>
    <w:panose1 w:val="02000800000000000000"/>
    <w:charset w:val="00"/>
    <w:family w:val="auto"/>
    <w:pitch w:val="default"/>
    <w:sig w:usb0="00000000" w:usb1="00000000" w:usb2="00000000" w:usb3="00000000" w:csb0="2000009F" w:csb1="47010000"/>
  </w:font>
  <w:font w:name="仿宋">
    <w:altName w:val="仿宋_GB2312"/>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decorative"/>
    <w:pitch w:val="default"/>
    <w:sig w:usb0="80001AFF" w:usb1="0000396B" w:usb2="00000000" w:usb3="00000000" w:csb0="0000003F" w:csb1="D7F70000"/>
  </w:font>
  <w:font w:name="仿宋">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44799"/>
    <w:rsid w:val="070A2A99"/>
    <w:rsid w:val="08F91FCE"/>
    <w:rsid w:val="1F435B57"/>
    <w:rsid w:val="42C02B66"/>
    <w:rsid w:val="64D44799"/>
    <w:rsid w:val="74B47F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2015-12-14T08:18:00Z</dcterms:created>
  <dc:creator>Administrator</dc:creator>
  <cp:lastModifiedBy>Administrator</cp:lastModifiedBy>
  <dcterms:modified xsi:type="dcterms:W3CDTF">2015-12-22T07:44:59Z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