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600" w:lineRule="exact"/>
        <w:jc w:val="left"/>
        <w:rPr>
          <w:rFonts w:hint="eastAsia" w:ascii="黑体" w:hAnsi="仿宋_GB2312" w:eastAsia="黑体" w:cs="宋体"/>
          <w:spacing w:val="-17"/>
          <w:kern w:val="0"/>
          <w:sz w:val="32"/>
          <w:szCs w:val="28"/>
        </w:rPr>
      </w:pPr>
    </w:p>
    <w:p>
      <w:pPr>
        <w:widowControl/>
        <w:spacing w:line="200" w:lineRule="exact"/>
        <w:jc w:val="left"/>
        <w:rPr>
          <w:rFonts w:hint="eastAsia" w:ascii="黑体" w:hAnsi="仿宋_GB2312" w:eastAsia="黑体" w:cs="宋体"/>
          <w:spacing w:val="-17"/>
          <w:kern w:val="0"/>
          <w:sz w:val="32"/>
          <w:szCs w:val="28"/>
        </w:rPr>
      </w:pPr>
    </w:p>
    <w:p>
      <w:pPr>
        <w:widowControl/>
        <w:spacing w:line="7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共青团河南省委、河南省社科联</w:t>
      </w:r>
      <w:bookmarkStart w:id="0" w:name="_GoBack"/>
      <w:r>
        <w:rPr>
          <w:rFonts w:ascii="华文中宋" w:hAnsi="华文中宋" w:eastAsia="华文中宋"/>
          <w:sz w:val="44"/>
          <w:szCs w:val="44"/>
        </w:rPr>
        <w:t>201</w:t>
      </w:r>
      <w:r>
        <w:rPr>
          <w:rFonts w:hint="eastAsia" w:ascii="华文中宋" w:hAnsi="华文中宋" w:eastAsia="华文中宋"/>
          <w:sz w:val="44"/>
          <w:szCs w:val="44"/>
        </w:rPr>
        <w:t>5年度专项调研课题（青少年工作研究）指南</w:t>
      </w:r>
      <w:bookmarkEnd w:id="0"/>
    </w:p>
    <w:p>
      <w:pPr>
        <w:spacing w:line="520" w:lineRule="exact"/>
        <w:jc w:val="center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（共45项）</w:t>
      </w:r>
    </w:p>
    <w:p>
      <w:pPr>
        <w:spacing w:line="220" w:lineRule="exact"/>
        <w:ind w:firstLine="640" w:firstLineChars="200"/>
        <w:rPr>
          <w:rFonts w:hint="eastAsia" w:ascii="黑体" w:hAnsi="宋体" w:eastAsia="黑体"/>
          <w:color w:val="FF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一、共青团建设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01. 提高共青团吸引力和凝聚力研究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02. 扩大共青团工作有效覆盖面研究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03. 共青团与各类社会团体关系研究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  <w:t>04. 协助管理和承接政府青年事务，提升共青团服务能力研究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  <w:t>05．共青团面临的主要挑战及应对路径研究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06．共青团服务青年能力建设问题研究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07. 共青团服务产业集聚区发展研究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  <w:t>08.“青年马克思主义培养工程”的建设与创新研究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09. 中学、中职、中技共青团工作的探索与思考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10. 少先队辅导员队伍建设机制研究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11. 共青团提升青年群众工作能力水平路径方法研究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12. 团干部意识形态工作能力现状及对策研究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二、网络环境下共青团与青少年工作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13. 共青团在构建健康网络环境中作用研究</w:t>
      </w:r>
    </w:p>
    <w:p>
      <w:pPr>
        <w:widowControl/>
        <w:spacing w:line="600" w:lineRule="exact"/>
        <w:ind w:left="638" w:leftChars="304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14</w:t>
      </w:r>
      <w:r>
        <w:rPr>
          <w:rFonts w:ascii="仿宋_GB2312" w:hAnsi="Times New Roman" w:eastAsia="仿宋_GB2312"/>
          <w:color w:val="000000"/>
          <w:sz w:val="32"/>
          <w:szCs w:val="28"/>
        </w:rPr>
        <w:t>.</w:t>
      </w:r>
      <w:r>
        <w:rPr>
          <w:rFonts w:hint="eastAsia" w:ascii="仿宋_GB2312" w:hAnsi="Times New Roman" w:eastAsia="仿宋_GB2312"/>
          <w:color w:val="000000"/>
          <w:sz w:val="32"/>
          <w:szCs w:val="28"/>
        </w:rPr>
        <w:t xml:space="preserve"> </w:t>
      </w:r>
      <w:r>
        <w:rPr>
          <w:rFonts w:ascii="仿宋_GB2312" w:hAnsi="Times New Roman" w:eastAsia="仿宋_GB2312"/>
          <w:color w:val="000000"/>
          <w:sz w:val="32"/>
          <w:szCs w:val="28"/>
        </w:rPr>
        <w:t>青少年参与网络政治意识形态现状研究</w:t>
      </w:r>
      <w:r>
        <w:rPr>
          <w:rFonts w:ascii="仿宋_GB2312" w:hAnsi="Times New Roman" w:eastAsia="仿宋_GB2312"/>
          <w:color w:val="000000"/>
          <w:sz w:val="32"/>
          <w:szCs w:val="28"/>
        </w:rPr>
        <w:br/>
      </w:r>
      <w:r>
        <w:rPr>
          <w:rFonts w:hint="eastAsia" w:ascii="仿宋_GB2312" w:hAnsi="Times New Roman" w:eastAsia="仿宋_GB2312"/>
          <w:color w:val="000000"/>
          <w:sz w:val="32"/>
          <w:szCs w:val="28"/>
        </w:rPr>
        <w:t>15</w:t>
      </w:r>
      <w:r>
        <w:rPr>
          <w:rFonts w:ascii="仿宋_GB2312" w:hAnsi="Times New Roman" w:eastAsia="仿宋_GB2312"/>
          <w:color w:val="000000"/>
          <w:sz w:val="32"/>
          <w:szCs w:val="28"/>
        </w:rPr>
        <w:t>.</w:t>
      </w:r>
      <w:r>
        <w:rPr>
          <w:rFonts w:hint="eastAsia" w:ascii="仿宋_GB2312" w:hAnsi="Times New Roman" w:eastAsia="仿宋_GB2312"/>
          <w:color w:val="000000"/>
          <w:sz w:val="32"/>
          <w:szCs w:val="28"/>
        </w:rPr>
        <w:t xml:space="preserve"> </w:t>
      </w:r>
      <w:r>
        <w:rPr>
          <w:rFonts w:ascii="仿宋_GB2312" w:hAnsi="Times New Roman" w:eastAsia="仿宋_GB2312"/>
          <w:color w:val="000000"/>
          <w:sz w:val="32"/>
          <w:szCs w:val="28"/>
        </w:rPr>
        <w:t>青少年网络舆情产生与干预机制研究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pacing w:val="-18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 xml:space="preserve">16. </w:t>
      </w:r>
      <w:r>
        <w:rPr>
          <w:rFonts w:hint="eastAsia" w:ascii="仿宋_GB2312" w:hAnsi="Times New Roman" w:eastAsia="仿宋_GB2312"/>
          <w:color w:val="000000"/>
          <w:spacing w:val="-18"/>
          <w:sz w:val="32"/>
          <w:szCs w:val="28"/>
        </w:rPr>
        <w:t>青少年网络舆情收集、研判、处置、引导机制研究</w:t>
      </w:r>
    </w:p>
    <w:p>
      <w:pPr>
        <w:widowControl/>
        <w:spacing w:line="600" w:lineRule="exact"/>
        <w:ind w:left="638" w:leftChars="304"/>
        <w:jc w:val="left"/>
        <w:rPr>
          <w:rFonts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 xml:space="preserve">17. </w:t>
      </w:r>
      <w:r>
        <w:rPr>
          <w:rFonts w:ascii="仿宋_GB2312" w:hAnsi="Times New Roman" w:eastAsia="仿宋_GB2312"/>
          <w:color w:val="000000"/>
          <w:sz w:val="32"/>
          <w:szCs w:val="28"/>
        </w:rPr>
        <w:t>发挥网络文化对青少年的思想引导作用研究</w:t>
      </w:r>
      <w:r>
        <w:rPr>
          <w:rFonts w:ascii="仿宋_GB2312" w:hAnsi="Times New Roman" w:eastAsia="仿宋_GB2312"/>
          <w:color w:val="000000"/>
          <w:sz w:val="32"/>
          <w:szCs w:val="28"/>
        </w:rPr>
        <w:br/>
      </w:r>
      <w:r>
        <w:rPr>
          <w:rFonts w:hint="eastAsia" w:ascii="仿宋_GB2312" w:hAnsi="Times New Roman" w:eastAsia="仿宋_GB2312"/>
          <w:color w:val="000000"/>
          <w:sz w:val="32"/>
          <w:szCs w:val="28"/>
        </w:rPr>
        <w:t>18</w:t>
      </w:r>
      <w:r>
        <w:rPr>
          <w:rFonts w:ascii="仿宋_GB2312" w:hAnsi="Times New Roman" w:eastAsia="仿宋_GB2312"/>
          <w:color w:val="000000"/>
          <w:sz w:val="32"/>
          <w:szCs w:val="28"/>
        </w:rPr>
        <w:t>.</w:t>
      </w:r>
      <w:r>
        <w:rPr>
          <w:rFonts w:hint="eastAsia" w:ascii="仿宋_GB2312" w:hAnsi="Times New Roman" w:eastAsia="仿宋_GB2312"/>
          <w:color w:val="000000"/>
          <w:sz w:val="32"/>
          <w:szCs w:val="28"/>
        </w:rPr>
        <w:t xml:space="preserve"> </w:t>
      </w:r>
      <w:r>
        <w:rPr>
          <w:rFonts w:ascii="仿宋_GB2312" w:hAnsi="Times New Roman" w:eastAsia="仿宋_GB2312"/>
          <w:color w:val="000000"/>
          <w:sz w:val="32"/>
          <w:szCs w:val="28"/>
        </w:rPr>
        <w:t>网络环境下加强青少年的思想道德教育工作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19. 全媒体语境下“正能量”在青少年中的传播机制及对策研究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三、青少年教育</w:t>
      </w:r>
    </w:p>
    <w:p>
      <w:pPr>
        <w:adjustRightInd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20．青少年核心价值观现状及培育规律研究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21．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多元文化对青少年人生观价值观影响程度的分析</w:t>
      </w:r>
    </w:p>
    <w:p>
      <w:pPr>
        <w:adjustRightInd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22. 当代青年少年道德观发展变化的现状、特点与趋向研究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23. 新形势下加强青少年思想引导的路径和载体研究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四、青年参与与就业创业</w:t>
      </w:r>
    </w:p>
    <w:p>
      <w:pPr>
        <w:autoSpaceDN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24. 引导青年群众理性社会观察和有序政治参与研究</w:t>
      </w:r>
    </w:p>
    <w:p>
      <w:pPr>
        <w:autoSpaceDN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25. 青少年政治意识和输出表达机制研究</w:t>
      </w:r>
    </w:p>
    <w:p>
      <w:pPr>
        <w:autoSpaceDN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26. 城市边缘青少年群体的利益诉求研究</w:t>
      </w:r>
    </w:p>
    <w:p>
      <w:pPr>
        <w:autoSpaceDN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27.“四个河南”（ 富强河南、文明河南、平安河南、</w:t>
      </w:r>
    </w:p>
    <w:p>
      <w:pPr>
        <w:autoSpaceDN w:val="0"/>
        <w:spacing w:line="600" w:lineRule="exac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美丽河南）建设中青少年参与问题研究</w:t>
      </w:r>
    </w:p>
    <w:p>
      <w:pPr>
        <w:autoSpaceDN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28. 郑州航空港经济综合实验区建设中青年参与问题研究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29. 新型城镇化过程中农民工职业技能培训研究</w:t>
      </w:r>
    </w:p>
    <w:p>
      <w:pPr>
        <w:autoSpaceDN w:val="0"/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30．大学毕业生就业创业质量研究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五、青少年发展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31. 中国共产党与中国共青团、青年关系研究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32．世界范围内青年运动新趋势研究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33．青少年社会责任感教育研究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34．新形势下青少年成长发展特征及趋势研究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  <w:t>35. 青年阶层固化与社会流动问题研究</w:t>
      </w:r>
      <w:r>
        <w:rPr>
          <w:rFonts w:ascii="仿宋_GB2312" w:hAnsi="Times New Roman" w:eastAsia="仿宋_GB2312" w:cs="Times New Roman"/>
          <w:color w:val="000000"/>
          <w:kern w:val="2"/>
          <w:sz w:val="32"/>
          <w:szCs w:val="28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28"/>
        </w:rPr>
        <w:t>36. 高校青年教师发展（成长）路径研究</w:t>
      </w:r>
    </w:p>
    <w:p>
      <w:pPr>
        <w:spacing w:line="60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六、青少年事务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37. 共青团与青年关系研究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38. 共青团服务青年社会组织能力研究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39. 加强青少年社会工作专业人才队伍建设的实践与探索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40. 重点青少年群体的教育管理和服务研究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41. 青年英雄道德效应及帮扶机制研究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42．激发青年社会组织活力的体制机制研究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43．青少年权益保护研究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44. 转型时期青少年公益事业发展研究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color w:val="000000"/>
          <w:sz w:val="32"/>
          <w:szCs w:val="28"/>
        </w:rPr>
      </w:pPr>
      <w:r>
        <w:rPr>
          <w:rFonts w:hint="eastAsia" w:ascii="仿宋_GB2312" w:hAnsi="Times New Roman" w:eastAsia="仿宋_GB2312"/>
          <w:color w:val="000000"/>
          <w:sz w:val="32"/>
          <w:szCs w:val="28"/>
        </w:rPr>
        <w:t>45．青少年法制教育与有不良行为青少年帮教问题研究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FF0000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E6D8F"/>
    <w:rsid w:val="001E6D8F"/>
    <w:rsid w:val="005839C6"/>
    <w:rsid w:val="007C04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reader-word-layer reader-word-s2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reader-word-layer reader-word-s2-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reader-word-layer reader-word-s3-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169</Words>
  <Characters>968</Characters>
  <Lines>8</Lines>
  <Paragraphs>2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2015-01-24T03:14:00Z</dcterms:created>
  <dc:creator>可可西里</dc:creator>
  <cp:lastModifiedBy>Administrator</cp:lastModifiedBy>
  <dcterms:modified xsi:type="dcterms:W3CDTF">2015-02-26T11:24:01Z</dcterms:modified>
  <dc:title>共青团河南省委、河南省社科联2015年度专项调研课题（青少年工作研究）指南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