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rPr>
        <w:t>附件1</w:t>
      </w:r>
    </w:p>
    <w:p>
      <w:pPr>
        <w:snapToGrid w:val="0"/>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河南省2021年高等学校教师资格认定</w:t>
      </w:r>
    </w:p>
    <w:p>
      <w:pPr>
        <w:snapToGrid w:val="0"/>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网上报名须知</w:t>
      </w:r>
    </w:p>
    <w:p>
      <w:pPr>
        <w:pStyle w:val="13"/>
        <w:spacing w:line="240" w:lineRule="auto"/>
        <w:ind w:firstLine="0"/>
        <w:jc w:val="center"/>
        <w:rPr>
          <w:sz w:val="32"/>
          <w:szCs w:val="32"/>
          <w:lang w:eastAsia="zh-CN"/>
        </w:rPr>
      </w:pPr>
    </w:p>
    <w:p>
      <w:pPr>
        <w:ind w:firstLine="618" w:firstLineChars="200"/>
        <w:rPr>
          <w:rFonts w:ascii="黑体" w:hAnsi="黑体" w:eastAsia="黑体"/>
        </w:rPr>
      </w:pPr>
      <w:bookmarkStart w:id="0" w:name="bookmark3"/>
      <w:r>
        <w:rPr>
          <w:rFonts w:hint="eastAsia" w:ascii="黑体" w:hAnsi="黑体" w:eastAsia="黑体"/>
        </w:rPr>
        <w:t>一</w:t>
      </w:r>
      <w:bookmarkEnd w:id="0"/>
      <w:r>
        <w:rPr>
          <w:rFonts w:hint="eastAsia" w:ascii="黑体" w:hAnsi="黑体" w:eastAsia="黑体"/>
        </w:rPr>
        <w:t>、报名网站</w:t>
      </w:r>
    </w:p>
    <w:p>
      <w:pPr>
        <w:wordWrap w:val="0"/>
        <w:ind w:firstLine="618" w:firstLineChars="200"/>
        <w:rPr>
          <w:rFonts w:ascii="仿宋" w:hAnsi="仿宋" w:eastAsia="仿宋"/>
        </w:rPr>
      </w:pPr>
      <w:r>
        <w:rPr>
          <w:rFonts w:hint="eastAsia" w:ascii="仿宋" w:hAnsi="仿宋" w:eastAsia="仿宋"/>
        </w:rPr>
        <w:t>报名网站是中国教师资格网（</w:t>
      </w:r>
      <w:r>
        <w:fldChar w:fldCharType="begin"/>
      </w:r>
      <w:r>
        <w:instrText xml:space="preserve"> HYPERLINK "http://www.jszg.edu.cn" </w:instrText>
      </w:r>
      <w:r>
        <w:fldChar w:fldCharType="separate"/>
      </w:r>
      <w:r>
        <w:rPr>
          <w:rStyle w:val="8"/>
          <w:rFonts w:hint="eastAsia" w:ascii="仿宋" w:hAnsi="仿宋" w:eastAsia="仿宋"/>
        </w:rPr>
        <w:t>http://www.jszg.edu.cn</w:t>
      </w:r>
      <w:r>
        <w:rPr>
          <w:rStyle w:val="8"/>
          <w:rFonts w:hint="eastAsia" w:ascii="仿宋" w:hAnsi="仿宋" w:eastAsia="仿宋"/>
        </w:rPr>
        <w:fldChar w:fldCharType="end"/>
      </w:r>
      <w:r>
        <w:rPr>
          <w:rFonts w:hint="eastAsia" w:ascii="仿宋" w:hAnsi="仿宋" w:eastAsia="仿宋"/>
        </w:rPr>
        <w:t>）。</w:t>
      </w:r>
    </w:p>
    <w:p>
      <w:pPr>
        <w:ind w:firstLine="618" w:firstLineChars="200"/>
        <w:rPr>
          <w:rFonts w:ascii="黑体" w:hAnsi="黑体" w:eastAsia="黑体"/>
        </w:rPr>
      </w:pPr>
      <w:bookmarkStart w:id="1" w:name="bookmark4"/>
      <w:r>
        <w:rPr>
          <w:rFonts w:hint="eastAsia" w:ascii="黑体" w:hAnsi="黑体" w:eastAsia="黑体"/>
        </w:rPr>
        <w:t>二</w:t>
      </w:r>
      <w:bookmarkEnd w:id="1"/>
      <w:r>
        <w:rPr>
          <w:rFonts w:hint="eastAsia" w:ascii="黑体" w:hAnsi="黑体" w:eastAsia="黑体"/>
        </w:rPr>
        <w:t>、网上报名时间</w:t>
      </w:r>
    </w:p>
    <w:p>
      <w:pPr>
        <w:ind w:firstLine="618" w:firstLineChars="200"/>
        <w:rPr>
          <w:rFonts w:ascii="仿宋" w:hAnsi="仿宋" w:eastAsia="仿宋"/>
        </w:rPr>
      </w:pPr>
      <w:r>
        <w:rPr>
          <w:rFonts w:hint="eastAsia" w:ascii="仿宋" w:hAnsi="仿宋" w:eastAsia="仿宋"/>
        </w:rPr>
        <w:t>网上报名时间为6月7日至6月16日。</w:t>
      </w:r>
    </w:p>
    <w:p>
      <w:pPr>
        <w:ind w:firstLine="618" w:firstLineChars="200"/>
        <w:rPr>
          <w:rFonts w:ascii="黑体" w:hAnsi="黑体" w:eastAsia="黑体"/>
        </w:rPr>
      </w:pPr>
      <w:bookmarkStart w:id="2" w:name="bookmark5"/>
      <w:r>
        <w:rPr>
          <w:rFonts w:hint="eastAsia" w:ascii="黑体" w:hAnsi="黑体" w:eastAsia="黑体"/>
        </w:rPr>
        <w:t>三</w:t>
      </w:r>
      <w:bookmarkEnd w:id="2"/>
      <w:r>
        <w:rPr>
          <w:rFonts w:hint="eastAsia" w:ascii="黑体" w:hAnsi="黑体" w:eastAsia="黑体"/>
        </w:rPr>
        <w:t>、网上报名流程</w:t>
      </w:r>
    </w:p>
    <w:p>
      <w:pPr>
        <w:ind w:firstLine="618" w:firstLineChars="200"/>
        <w:rPr>
          <w:rFonts w:ascii="仿宋" w:hAnsi="仿宋" w:eastAsia="仿宋"/>
        </w:rPr>
      </w:pPr>
      <w:r>
        <w:rPr>
          <w:rFonts w:hint="eastAsia" w:ascii="仿宋" w:hAnsi="仿宋" w:eastAsia="仿宋"/>
        </w:rPr>
        <w:t>登录中国教师资格网,从“教师资格认定申请人网报入口”进入网上报名系统，根据系统提示进行网上注册。</w:t>
      </w:r>
      <w:r>
        <w:rPr>
          <w:rFonts w:hint="eastAsia" w:ascii="仿宋" w:hAnsi="仿宋" w:eastAsia="仿宋"/>
          <w:color w:val="000000"/>
        </w:rPr>
        <w:t>注册成功后，选择“教师资格认定”板块进行报名，按照“网上申报协议”、“填写身份信息”、“选择认定机构”、“填写认定信息”、“确认申报信息”、“提交申报信息”等规定流程据实、正确填报相关内容。</w:t>
      </w:r>
      <w:r>
        <w:rPr>
          <w:rFonts w:hint="eastAsia" w:ascii="仿宋" w:hAnsi="仿宋" w:eastAsia="仿宋"/>
        </w:rPr>
        <w:t>申请人选择任教学校所在地的省份（河南省）及认定机构（河南省教育厅），选择正确的现场确认点（河南省教育厅确认点），申请高等学校教师资格。</w:t>
      </w:r>
    </w:p>
    <w:p>
      <w:pPr>
        <w:ind w:firstLine="618" w:firstLineChars="200"/>
        <w:rPr>
          <w:rFonts w:ascii="仿宋" w:hAnsi="仿宋" w:eastAsia="仿宋"/>
        </w:rPr>
      </w:pPr>
      <w:r>
        <w:rPr>
          <w:rFonts w:hint="eastAsia" w:ascii="仿宋" w:hAnsi="仿宋" w:eastAsia="仿宋"/>
        </w:rPr>
        <w:t>根据系统提示如实、准确、完整的填写申请信息（特别提示：“工作单位”须严格按所在学校校名全称填写，不得增加、删减或只填写院系、附属医院名称；如因信息填写不规范或不完整造成不能认定的后果由申请人自行负责）。</w:t>
      </w:r>
    </w:p>
    <w:p>
      <w:pPr>
        <w:ind w:firstLine="618" w:firstLineChars="200"/>
        <w:rPr>
          <w:rFonts w:ascii="仿宋" w:hAnsi="仿宋" w:eastAsia="仿宋"/>
          <w:b/>
          <w:bCs/>
        </w:rPr>
      </w:pPr>
      <w:r>
        <w:rPr>
          <w:rFonts w:hint="eastAsia" w:ascii="仿宋" w:hAnsi="仿宋" w:eastAsia="仿宋"/>
          <w:b/>
          <w:bCs/>
        </w:rPr>
        <w:t>（一）完善个人信息。</w:t>
      </w:r>
    </w:p>
    <w:p>
      <w:pPr>
        <w:ind w:firstLine="618" w:firstLineChars="200"/>
        <w:rPr>
          <w:rFonts w:ascii="仿宋" w:hAnsi="仿宋" w:eastAsia="仿宋"/>
        </w:rPr>
      </w:pPr>
      <w:r>
        <w:rPr>
          <w:rFonts w:hint="eastAsia" w:ascii="仿宋" w:hAnsi="仿宋" w:eastAsia="仿宋"/>
        </w:rPr>
        <w:t>申请人使用注册的账号登录后，在“个人信息中心"页面完善个人身份等信息，并进行实名核验。</w:t>
      </w:r>
    </w:p>
    <w:p>
      <w:pPr>
        <w:ind w:firstLine="618" w:firstLineChars="200"/>
        <w:rPr>
          <w:rFonts w:ascii="仿宋" w:hAnsi="仿宋" w:eastAsia="仿宋"/>
        </w:rPr>
      </w:pPr>
      <w:bookmarkStart w:id="3" w:name="bookmark6"/>
      <w:bookmarkEnd w:id="3"/>
      <w:r>
        <w:rPr>
          <w:rFonts w:hint="eastAsia" w:ascii="仿宋" w:hAnsi="仿宋" w:eastAsia="仿宋"/>
        </w:rPr>
        <w:t>1.“个人身份信息”。申请人在该栏目需完善性别、民族(港澳申请人选择民族时可选具体一个民族或其他)。申请人可在此页面修改除“证件类型”和“证件号码”以外的其他信息。</w:t>
      </w:r>
    </w:p>
    <w:p>
      <w:pPr>
        <w:ind w:firstLine="618" w:firstLineChars="200"/>
        <w:rPr>
          <w:rFonts w:ascii="仿宋" w:hAnsi="仿宋" w:eastAsia="仿宋"/>
        </w:rPr>
      </w:pPr>
      <w:bookmarkStart w:id="4" w:name="bookmark7"/>
      <w:bookmarkEnd w:id="4"/>
      <w:r>
        <w:rPr>
          <w:rFonts w:hint="eastAsia" w:ascii="仿宋" w:hAnsi="仿宋" w:eastAsia="仿宋"/>
        </w:rPr>
        <w:t>2.“普通话证书信息”。申请人可在该栏目新增和修改个人普通话信息。</w:t>
      </w:r>
    </w:p>
    <w:p>
      <w:pPr>
        <w:ind w:firstLine="618" w:firstLineChars="200"/>
        <w:rPr>
          <w:rFonts w:ascii="仿宋" w:hAnsi="仿宋" w:eastAsia="仿宋"/>
        </w:rPr>
      </w:pPr>
      <w:bookmarkStart w:id="5" w:name="bookmark8"/>
      <w:bookmarkEnd w:id="5"/>
      <w:r>
        <w:rPr>
          <w:rFonts w:hint="eastAsia" w:ascii="仿宋" w:hAnsi="仿宋" w:eastAsia="仿宋"/>
        </w:rPr>
        <w:t>在“核验证书”类型下，输入证书编号等信息，点击“核验"按钮，系统将在国家普通话水平测试信息管理系统中核验普通话证书信息。</w:t>
      </w:r>
    </w:p>
    <w:p>
      <w:pPr>
        <w:ind w:firstLine="618" w:firstLineChars="200"/>
        <w:rPr>
          <w:rFonts w:ascii="仿宋" w:hAnsi="仿宋" w:eastAsia="仿宋"/>
        </w:rPr>
      </w:pPr>
      <w:bookmarkStart w:id="6" w:name="bookmark9"/>
      <w:bookmarkEnd w:id="6"/>
      <w:r>
        <w:rPr>
          <w:rFonts w:hint="eastAsia" w:ascii="仿宋" w:hAnsi="仿宋" w:eastAsia="仿宋"/>
        </w:rPr>
        <w:t>如果核验不到普通话证书信息，请检查当前核验的信息是否与证书信息中的“姓名、身份证件号码、证书编号”一致。</w:t>
      </w:r>
    </w:p>
    <w:p>
      <w:pPr>
        <w:ind w:firstLine="618" w:firstLineChars="200"/>
        <w:rPr>
          <w:rFonts w:ascii="仿宋" w:hAnsi="仿宋" w:eastAsia="仿宋"/>
        </w:rPr>
      </w:pPr>
      <w:bookmarkStart w:id="7" w:name="bookmark10"/>
      <w:bookmarkEnd w:id="7"/>
      <w:r>
        <w:rPr>
          <w:rFonts w:hint="eastAsia" w:ascii="仿宋" w:hAnsi="仿宋" w:eastAsia="仿宋"/>
        </w:rPr>
        <w:t>经上述步骤仍核验不到普通话证书信息，请选择“录入证书”类型，补全相关信息并上传对应的电子版证书(图片小于190KB,格式为JPG),供后台人工核验。</w:t>
      </w:r>
    </w:p>
    <w:p>
      <w:pPr>
        <w:ind w:firstLine="618" w:firstLineChars="200"/>
        <w:rPr>
          <w:rFonts w:ascii="仿宋" w:hAnsi="仿宋" w:eastAsia="仿宋"/>
        </w:rPr>
      </w:pPr>
      <w:bookmarkStart w:id="8" w:name="bookmark11"/>
      <w:bookmarkEnd w:id="8"/>
      <w:r>
        <w:rPr>
          <w:rFonts w:hint="eastAsia" w:ascii="仿宋" w:hAnsi="仿宋" w:eastAsia="仿宋"/>
        </w:rPr>
        <w:t>3.“学历学籍信息”。申请人可在该栏目新增和修改个人学历信息。学籍信息将在认定报名过程中自行同步，如果同步失败，需自行添加学籍信息。</w:t>
      </w:r>
    </w:p>
    <w:p>
      <w:pPr>
        <w:ind w:firstLine="618" w:firstLineChars="200"/>
        <w:rPr>
          <w:rFonts w:ascii="仿宋" w:hAnsi="仿宋" w:eastAsia="仿宋"/>
        </w:rPr>
      </w:pPr>
      <w:bookmarkStart w:id="9" w:name="bookmark12"/>
      <w:bookmarkEnd w:id="9"/>
      <w:r>
        <w:rPr>
          <w:rFonts w:hint="eastAsia" w:ascii="仿宋" w:hAnsi="仿宋" w:eastAsia="仿宋"/>
        </w:rPr>
        <w:t>在“核验学历”类型下，输入学历证书编号，点击“核验”按钮，系统将在全国高等教育学生信息网(学信网)信息管理系统中获取相关信息。</w:t>
      </w:r>
    </w:p>
    <w:p>
      <w:pPr>
        <w:ind w:firstLine="618" w:firstLineChars="200"/>
        <w:rPr>
          <w:rFonts w:ascii="仿宋" w:hAnsi="仿宋" w:eastAsia="仿宋"/>
        </w:rPr>
      </w:pPr>
      <w:bookmarkStart w:id="10" w:name="bookmark13"/>
      <w:bookmarkEnd w:id="10"/>
      <w:r>
        <w:rPr>
          <w:rFonts w:hint="eastAsia" w:ascii="仿宋" w:hAnsi="仿宋" w:eastAsia="仿宋"/>
        </w:rPr>
        <w:t>如果核验不到学历信息，请检</w:t>
      </w:r>
      <w:r>
        <w:rPr>
          <w:rFonts w:hint="eastAsia" w:ascii="仿宋" w:hAnsi="仿宋" w:eastAsia="仿宋" w:cs="宋体"/>
        </w:rPr>
        <w:t>査</w:t>
      </w:r>
      <w:r>
        <w:rPr>
          <w:rFonts w:hint="eastAsia" w:ascii="仿宋" w:hAnsi="仿宋" w:eastAsia="仿宋"/>
        </w:rPr>
        <w:t>当前核验的信息是否与学历证书信息中的“姓名、身份证件号码、证书编号”一致。</w:t>
      </w:r>
    </w:p>
    <w:p>
      <w:pPr>
        <w:ind w:firstLine="618" w:firstLineChars="200"/>
        <w:rPr>
          <w:rFonts w:ascii="仿宋" w:hAnsi="仿宋" w:eastAsia="仿宋"/>
        </w:rPr>
      </w:pPr>
      <w:bookmarkStart w:id="11" w:name="bookmark14"/>
      <w:r>
        <w:rPr>
          <w:rFonts w:hint="eastAsia" w:ascii="仿宋" w:hAnsi="仿宋" w:eastAsia="仿宋"/>
        </w:rPr>
        <w:t>（</w:t>
      </w:r>
      <w:bookmarkEnd w:id="11"/>
      <w:r>
        <w:rPr>
          <w:rFonts w:hint="eastAsia" w:ascii="仿宋" w:hAnsi="仿宋" w:eastAsia="仿宋"/>
        </w:rPr>
        <w:t>3）经上述步骤仍核验不到证书信息，请选择“无法核验的学历"类型，补全相关信息并上传对应的电子版证书（图片小于200KB,格式为JPG）,供后台人工核验。</w:t>
      </w:r>
    </w:p>
    <w:p>
      <w:pPr>
        <w:ind w:firstLine="618" w:firstLineChars="200"/>
        <w:rPr>
          <w:rFonts w:ascii="仿宋" w:hAnsi="仿宋" w:eastAsia="仿宋"/>
        </w:rPr>
      </w:pPr>
      <w:bookmarkStart w:id="12" w:name="bookmark15"/>
      <w:r>
        <w:rPr>
          <w:rFonts w:hint="eastAsia" w:ascii="仿宋" w:hAnsi="仿宋" w:eastAsia="仿宋"/>
        </w:rPr>
        <w:t>（</w:t>
      </w:r>
      <w:bookmarkEnd w:id="12"/>
      <w:r>
        <w:rPr>
          <w:rFonts w:hint="eastAsia" w:ascii="仿宋" w:hAnsi="仿宋" w:eastAsia="仿宋"/>
        </w:rPr>
        <w:t>4）如您所持有的学历为港澳台地区学历或者国外留学学历，无法进行学历核验，请选择核验类型为港澳台地区学历或国外留学学历，按照步骤（3）进行操作，并上传《港澳台学历学位认证书》或《国外学历学位认证书》。</w:t>
      </w:r>
    </w:p>
    <w:p>
      <w:pPr>
        <w:ind w:firstLine="618" w:firstLineChars="200"/>
        <w:rPr>
          <w:rFonts w:ascii="仿宋" w:hAnsi="仿宋" w:eastAsia="仿宋"/>
        </w:rPr>
      </w:pPr>
      <w:bookmarkStart w:id="13" w:name="bookmark16"/>
      <w:bookmarkEnd w:id="13"/>
      <w:r>
        <w:rPr>
          <w:rFonts w:hint="eastAsia" w:ascii="仿宋" w:hAnsi="仿宋" w:eastAsia="仿宋"/>
        </w:rPr>
        <w:t>4.“学位证书信息”。申请人可在该栏目新增和修改个人学位证信息。</w:t>
      </w:r>
    </w:p>
    <w:p>
      <w:pPr>
        <w:ind w:firstLine="618" w:firstLineChars="200"/>
        <w:rPr>
          <w:rFonts w:ascii="仿宋" w:hAnsi="仿宋" w:eastAsia="仿宋"/>
          <w:b/>
          <w:bCs/>
        </w:rPr>
      </w:pPr>
      <w:bookmarkStart w:id="14" w:name="bookmark17"/>
      <w:r>
        <w:rPr>
          <w:rFonts w:hint="eastAsia" w:ascii="仿宋" w:hAnsi="仿宋" w:eastAsia="仿宋"/>
          <w:b/>
          <w:bCs/>
        </w:rPr>
        <w:t>（</w:t>
      </w:r>
      <w:bookmarkEnd w:id="14"/>
      <w:r>
        <w:rPr>
          <w:rFonts w:hint="eastAsia" w:ascii="仿宋" w:hAnsi="仿宋" w:eastAsia="仿宋"/>
          <w:b/>
          <w:bCs/>
        </w:rPr>
        <w:t>二）报名。</w:t>
      </w:r>
    </w:p>
    <w:p>
      <w:pPr>
        <w:ind w:firstLine="618" w:firstLineChars="200"/>
        <w:rPr>
          <w:rFonts w:ascii="仿宋" w:hAnsi="仿宋" w:eastAsia="仿宋"/>
        </w:rPr>
      </w:pPr>
      <w:r>
        <w:rPr>
          <w:rFonts w:hint="eastAsia" w:ascii="仿宋" w:hAnsi="仿宋" w:eastAsia="仿宋"/>
        </w:rPr>
        <w:t>在我省高校网报时间段内，申请人可在“中国教师资格网” 用本人的账号登录并报名。</w:t>
      </w:r>
    </w:p>
    <w:p>
      <w:pPr>
        <w:ind w:firstLine="618" w:firstLineChars="200"/>
        <w:rPr>
          <w:rFonts w:ascii="仿宋" w:hAnsi="仿宋" w:eastAsia="仿宋"/>
        </w:rPr>
      </w:pPr>
      <w:r>
        <w:rPr>
          <w:rFonts w:hint="eastAsia" w:ascii="仿宋" w:hAnsi="仿宋" w:eastAsia="仿宋"/>
        </w:rPr>
        <w:t>1.</w:t>
      </w:r>
      <w:r>
        <w:rPr>
          <w:rFonts w:hint="eastAsia" w:ascii="仿宋" w:hAnsi="仿宋" w:eastAsia="仿宋"/>
          <w:color w:val="000000"/>
        </w:rPr>
        <w:t>考试形式选择“非国家统一考试（含免</w:t>
      </w:r>
      <w:r>
        <w:rPr>
          <w:rFonts w:hint="eastAsia" w:ascii="仿宋" w:hAnsi="仿宋" w:eastAsia="仿宋"/>
          <w:color w:val="000000"/>
          <w:kern w:val="0"/>
          <w:lang w:bidi="en-US"/>
        </w:rPr>
        <w:t>试）”；认定所在地选“任职高等学校所在地”。</w:t>
      </w:r>
    </w:p>
    <w:p>
      <w:pPr>
        <w:ind w:firstLine="618" w:firstLineChars="200"/>
        <w:rPr>
          <w:rFonts w:ascii="仿宋" w:hAnsi="仿宋" w:eastAsia="仿宋"/>
        </w:rPr>
      </w:pPr>
      <w:r>
        <w:rPr>
          <w:rFonts w:hint="eastAsia" w:ascii="仿宋" w:hAnsi="仿宋" w:eastAsia="仿宋"/>
        </w:rPr>
        <w:t>2.</w:t>
      </w:r>
      <w:r>
        <w:rPr>
          <w:rFonts w:hint="eastAsia" w:ascii="仿宋" w:hAnsi="仿宋" w:eastAsia="仿宋"/>
          <w:color w:val="000000"/>
        </w:rPr>
        <w:t>“学历专业类别”栏目须选择“师范教育类”或“非师范教育类”，具体要求如下：参加面试合格人员选择“非师范教育类”；免试人员选择“师范教育类”。</w:t>
      </w:r>
    </w:p>
    <w:p>
      <w:pPr>
        <w:ind w:firstLine="618" w:firstLineChars="200"/>
        <w:rPr>
          <w:rFonts w:ascii="仿宋" w:hAnsi="仿宋" w:eastAsia="仿宋"/>
          <w:kern w:val="0"/>
          <w:lang w:bidi="en-US"/>
        </w:rPr>
      </w:pPr>
      <w:r>
        <w:rPr>
          <w:rFonts w:hint="eastAsia" w:ascii="仿宋" w:hAnsi="仿宋" w:eastAsia="仿宋"/>
        </w:rPr>
        <w:t>3.</w:t>
      </w:r>
      <w:r>
        <w:rPr>
          <w:rFonts w:hint="eastAsia" w:ascii="仿宋" w:hAnsi="仿宋" w:eastAsia="仿宋"/>
          <w:kern w:val="0"/>
        </w:rPr>
        <w:t>“申请任教学科”：面试合格人员应该严格按照参加面试考试时填写的申请任教学科。免试人员的“申请任教学科”应准确填写至“二级学科”，如“二级学科”不能明确显示本人任教课程，可填至“三级学科”，禁止填写一级学科。所有填报不一致或填写一级学科的人员，将取消本次认定资格。任教学科请参照河南省教师资格网“资料下载”中《学科对照表（高等学校教师资格任教学科）》，例如：“C66文化教育大类，C6601语言文化类，C660101汉语”，C66文化教育大类为一级学科，C6601语言文化类为二级学科，C660101汉语为三级学科。</w:t>
      </w:r>
    </w:p>
    <w:p>
      <w:pPr>
        <w:ind w:firstLine="618" w:firstLineChars="200"/>
        <w:rPr>
          <w:rFonts w:ascii="仿宋" w:hAnsi="仿宋" w:eastAsia="仿宋"/>
        </w:rPr>
      </w:pPr>
      <w:r>
        <w:rPr>
          <w:rFonts w:hint="eastAsia" w:ascii="仿宋" w:hAnsi="仿宋" w:eastAsia="仿宋"/>
          <w:kern w:val="0"/>
          <w:lang w:bidi="en-US"/>
        </w:rPr>
        <w:t>4.申请人在系</w:t>
      </w:r>
      <w:r>
        <w:rPr>
          <w:rFonts w:hint="eastAsia" w:ascii="仿宋" w:hAnsi="仿宋" w:eastAsia="仿宋"/>
        </w:rPr>
        <w:t>统中上传的照片应为近期免冠正面1寸彩色白底证件照，文件格式为JPEG/JPG格式，大小不超过200K.</w:t>
      </w:r>
    </w:p>
    <w:p>
      <w:pPr>
        <w:ind w:firstLine="618" w:firstLineChars="200"/>
        <w:rPr>
          <w:rFonts w:ascii="仿宋" w:hAnsi="仿宋" w:eastAsia="仿宋"/>
        </w:rPr>
      </w:pPr>
      <w:r>
        <w:rPr>
          <w:rFonts w:hint="eastAsia" w:ascii="仿宋" w:hAnsi="仿宋" w:eastAsia="仿宋"/>
        </w:rPr>
        <w:t>5.签署《个人承诺书》。申请人在“中国教师资格网”首页“资料下载”栏目或在“须知”页面下载《个人承诺书》。下载的《个人承诺书》用A4白纸打印。承诺书将合成在教师资格认定申请表上，请在“承诺人” 处正楷书写签署本人姓名和签字日期后，扫描或拍照上传。签名后上传的《个人承诺书》，在预览《教师资格认定申请表》时可查看整体效果。如预览时发现上传的《个人承诺书》位置不正确、不清晰或签名不完整，务请重新上传，以免影响认定。</w:t>
      </w:r>
    </w:p>
    <w:p>
      <w:pPr>
        <w:pStyle w:val="4"/>
        <w:widowControl w:val="0"/>
        <w:spacing w:before="0" w:beforeAutospacing="0" w:after="0" w:afterAutospacing="0"/>
        <w:ind w:firstLine="618" w:firstLineChars="200"/>
        <w:rPr>
          <w:rFonts w:ascii="仿宋" w:hAnsi="仿宋" w:eastAsia="仿宋" w:cs="Times New Roman"/>
          <w:sz w:val="30"/>
          <w:lang w:bidi="en-US"/>
        </w:rPr>
      </w:pPr>
      <w:r>
        <w:rPr>
          <w:rFonts w:hint="eastAsia" w:ascii="仿宋" w:hAnsi="仿宋" w:eastAsia="仿宋" w:cs="Times New Roman"/>
          <w:sz w:val="30"/>
          <w:lang w:bidi="en-US"/>
        </w:rPr>
        <w:t>6.申请人有下列情况，认定机构应在备注栏中注明：</w:t>
      </w:r>
      <w:r>
        <w:rPr>
          <w:rFonts w:hint="eastAsia" w:ascii="仿宋" w:hAnsi="仿宋" w:eastAsia="仿宋" w:cs="Times New Roman"/>
          <w:sz w:val="30"/>
          <w:lang w:bidi="en-US"/>
        </w:rPr>
        <w:fldChar w:fldCharType="begin"/>
      </w:r>
      <w:r>
        <w:rPr>
          <w:rFonts w:hint="eastAsia" w:ascii="仿宋" w:hAnsi="仿宋" w:eastAsia="仿宋" w:cs="Times New Roman"/>
          <w:sz w:val="30"/>
          <w:lang w:bidi="en-US"/>
        </w:rPr>
        <w:instrText xml:space="preserve"> = 1 \* GB3 </w:instrText>
      </w:r>
      <w:r>
        <w:rPr>
          <w:rFonts w:hint="eastAsia" w:ascii="仿宋" w:hAnsi="仿宋" w:eastAsia="仿宋" w:cs="Times New Roman"/>
          <w:sz w:val="30"/>
          <w:lang w:bidi="en-US"/>
        </w:rPr>
        <w:fldChar w:fldCharType="separate"/>
      </w:r>
      <w:r>
        <w:rPr>
          <w:rFonts w:hint="eastAsia" w:ascii="仿宋" w:hAnsi="仿宋" w:eastAsia="仿宋" w:cs="Times New Roman"/>
          <w:sz w:val="30"/>
          <w:lang w:bidi="en-US"/>
        </w:rPr>
        <w:t>①</w:t>
      </w:r>
      <w:r>
        <w:rPr>
          <w:rFonts w:hint="eastAsia" w:ascii="仿宋" w:hAnsi="仿宋" w:eastAsia="仿宋" w:cs="Times New Roman"/>
          <w:sz w:val="30"/>
          <w:lang w:bidi="en-US"/>
        </w:rPr>
        <w:fldChar w:fldCharType="end"/>
      </w:r>
      <w:r>
        <w:rPr>
          <w:rFonts w:hint="eastAsia" w:ascii="仿宋" w:hAnsi="仿宋" w:eastAsia="仿宋" w:cs="Times New Roman"/>
          <w:sz w:val="30"/>
          <w:lang w:bidi="en-US"/>
        </w:rPr>
        <w:t>取得过某种教师资格；</w:t>
      </w:r>
      <w:r>
        <w:rPr>
          <w:rFonts w:hint="eastAsia" w:ascii="仿宋" w:hAnsi="仿宋" w:eastAsia="仿宋" w:cs="Times New Roman"/>
          <w:sz w:val="30"/>
          <w:lang w:bidi="en-US"/>
        </w:rPr>
        <w:fldChar w:fldCharType="begin"/>
      </w:r>
      <w:r>
        <w:rPr>
          <w:rFonts w:hint="eastAsia" w:ascii="仿宋" w:hAnsi="仿宋" w:eastAsia="仿宋" w:cs="Times New Roman"/>
          <w:sz w:val="30"/>
          <w:lang w:bidi="en-US"/>
        </w:rPr>
        <w:instrText xml:space="preserve"> = 2 \* GB3 </w:instrText>
      </w:r>
      <w:r>
        <w:rPr>
          <w:rFonts w:hint="eastAsia" w:ascii="仿宋" w:hAnsi="仿宋" w:eastAsia="仿宋" w:cs="Times New Roman"/>
          <w:sz w:val="30"/>
          <w:lang w:bidi="en-US"/>
        </w:rPr>
        <w:fldChar w:fldCharType="separate"/>
      </w:r>
      <w:r>
        <w:rPr>
          <w:rFonts w:hint="eastAsia" w:ascii="仿宋" w:hAnsi="仿宋" w:eastAsia="仿宋" w:cs="Times New Roman"/>
          <w:sz w:val="30"/>
          <w:lang w:bidi="en-US"/>
        </w:rPr>
        <w:t>②</w:t>
      </w:r>
      <w:r>
        <w:rPr>
          <w:rFonts w:hint="eastAsia" w:ascii="仿宋" w:hAnsi="仿宋" w:eastAsia="仿宋" w:cs="Times New Roman"/>
          <w:sz w:val="30"/>
          <w:lang w:bidi="en-US"/>
        </w:rPr>
        <w:fldChar w:fldCharType="end"/>
      </w:r>
      <w:r>
        <w:rPr>
          <w:rFonts w:hint="eastAsia" w:ascii="仿宋" w:hAnsi="仿宋" w:eastAsia="仿宋" w:cs="Times New Roman"/>
          <w:sz w:val="30"/>
          <w:lang w:bidi="en-US"/>
        </w:rPr>
        <w:t>被撤销过教师资格；</w:t>
      </w:r>
      <w:r>
        <w:rPr>
          <w:rFonts w:hint="eastAsia" w:ascii="仿宋" w:hAnsi="仿宋" w:eastAsia="仿宋" w:cs="Times New Roman"/>
          <w:sz w:val="30"/>
          <w:lang w:bidi="en-US"/>
        </w:rPr>
        <w:fldChar w:fldCharType="begin"/>
      </w:r>
      <w:r>
        <w:rPr>
          <w:rFonts w:hint="eastAsia" w:ascii="仿宋" w:hAnsi="仿宋" w:eastAsia="仿宋" w:cs="Times New Roman"/>
          <w:sz w:val="30"/>
          <w:lang w:bidi="en-US"/>
        </w:rPr>
        <w:instrText xml:space="preserve"> = 3 \* GB3 </w:instrText>
      </w:r>
      <w:r>
        <w:rPr>
          <w:rFonts w:hint="eastAsia" w:ascii="仿宋" w:hAnsi="仿宋" w:eastAsia="仿宋" w:cs="Times New Roman"/>
          <w:sz w:val="30"/>
          <w:lang w:bidi="en-US"/>
        </w:rPr>
        <w:fldChar w:fldCharType="separate"/>
      </w:r>
      <w:r>
        <w:rPr>
          <w:rFonts w:hint="eastAsia" w:ascii="仿宋" w:hAnsi="仿宋" w:eastAsia="仿宋" w:cs="Times New Roman"/>
          <w:sz w:val="30"/>
          <w:lang w:bidi="en-US"/>
        </w:rPr>
        <w:t>③</w:t>
      </w:r>
      <w:r>
        <w:rPr>
          <w:rFonts w:hint="eastAsia" w:ascii="仿宋" w:hAnsi="仿宋" w:eastAsia="仿宋" w:cs="Times New Roman"/>
          <w:sz w:val="30"/>
          <w:lang w:bidi="en-US"/>
        </w:rPr>
        <w:fldChar w:fldCharType="end"/>
      </w:r>
      <w:r>
        <w:rPr>
          <w:rFonts w:hint="eastAsia" w:ascii="仿宋" w:hAnsi="仿宋" w:eastAsia="仿宋" w:cs="Times New Roman"/>
          <w:sz w:val="30"/>
          <w:lang w:bidi="en-US"/>
        </w:rPr>
        <w:t>其它需要说明的情况。</w:t>
      </w:r>
    </w:p>
    <w:p>
      <w:pPr>
        <w:pStyle w:val="4"/>
        <w:widowControl w:val="0"/>
        <w:spacing w:before="0" w:beforeAutospacing="0" w:after="0" w:afterAutospacing="0"/>
        <w:ind w:firstLine="618" w:firstLineChars="200"/>
        <w:rPr>
          <w:rFonts w:ascii="仿宋" w:hAnsi="仿宋" w:eastAsia="仿宋" w:cs="Times New Roman"/>
          <w:sz w:val="30"/>
          <w:lang w:bidi="en-US"/>
        </w:rPr>
      </w:pPr>
      <w:r>
        <w:rPr>
          <w:rFonts w:hint="eastAsia" w:ascii="仿宋" w:hAnsi="仿宋" w:eastAsia="仿宋" w:cs="Times New Roman"/>
          <w:sz w:val="30"/>
          <w:lang w:bidi="en-US"/>
        </w:rPr>
        <w:t>7.现场确认工作由申请人所在高校统一办理，申请人无需亲自办理现场确认事宜。</w:t>
      </w:r>
    </w:p>
    <w:p>
      <w:pPr>
        <w:pStyle w:val="4"/>
        <w:widowControl w:val="0"/>
        <w:spacing w:before="0" w:beforeAutospacing="0" w:after="0" w:afterAutospacing="0"/>
        <w:ind w:firstLine="618" w:firstLineChars="200"/>
        <w:rPr>
          <w:rFonts w:ascii="仿宋_GB2312"/>
        </w:rPr>
        <w:sectPr>
          <w:footerReference r:id="rId3" w:type="default"/>
          <w:pgSz w:w="11906" w:h="16838"/>
          <w:pgMar w:top="1928" w:right="1588" w:bottom="1985" w:left="1644" w:header="0" w:footer="1588" w:gutter="0"/>
          <w:cols w:space="720" w:num="1"/>
          <w:docGrid w:type="linesAndChars" w:linePitch="587" w:charSpace="2004"/>
        </w:sectPr>
      </w:pPr>
      <w:r>
        <w:rPr>
          <w:rFonts w:hint="eastAsia" w:ascii="仿宋" w:hAnsi="仿宋" w:eastAsia="仿宋" w:cs="Times New Roman"/>
          <w:sz w:val="30"/>
          <w:lang w:bidi="en-US"/>
        </w:rPr>
        <w:t>8.按照教育部有关规定，同一申请人在同一年内不得申请两种教师资格。</w:t>
      </w:r>
    </w:p>
    <w:p>
      <w:pPr>
        <w:rPr>
          <w:rFonts w:ascii="黑体" w:eastAsia="黑体"/>
        </w:rPr>
      </w:pPr>
      <w:r>
        <w:rPr>
          <w:rFonts w:hint="eastAsia" w:ascii="黑体" w:eastAsia="黑体"/>
        </w:rPr>
        <w:t>附件2</w:t>
      </w:r>
    </w:p>
    <w:p>
      <w:pPr>
        <w:snapToGrid w:val="0"/>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河南省2021年高等学校教师资格认定体检机构名单</w:t>
      </w:r>
    </w:p>
    <w:tbl>
      <w:tblPr>
        <w:tblStyle w:val="5"/>
        <w:tblW w:w="13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486"/>
        <w:gridCol w:w="2409"/>
        <w:gridCol w:w="1560"/>
        <w:gridCol w:w="1455"/>
        <w:gridCol w:w="180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黑体" w:hAnsi="宋体" w:eastAsia="黑体" w:cs="宋体"/>
                <w:kern w:val="0"/>
                <w:sz w:val="28"/>
                <w:szCs w:val="28"/>
              </w:rPr>
            </w:pPr>
            <w:r>
              <w:rPr>
                <w:rFonts w:hint="eastAsia" w:ascii="黑体" w:hAnsi="宋体" w:eastAsia="黑体" w:cs="宋体"/>
                <w:kern w:val="0"/>
                <w:sz w:val="28"/>
                <w:szCs w:val="28"/>
              </w:rPr>
              <w:t>区域</w:t>
            </w:r>
          </w:p>
        </w:tc>
        <w:tc>
          <w:tcPr>
            <w:tcW w:w="3486"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黑体" w:hAnsi="宋体" w:eastAsia="黑体" w:cs="宋体"/>
                <w:kern w:val="0"/>
                <w:sz w:val="28"/>
                <w:szCs w:val="28"/>
              </w:rPr>
            </w:pPr>
            <w:r>
              <w:rPr>
                <w:rFonts w:hint="eastAsia" w:ascii="黑体" w:hAnsi="宋体" w:eastAsia="黑体" w:cs="宋体"/>
                <w:kern w:val="0"/>
                <w:sz w:val="28"/>
                <w:szCs w:val="28"/>
              </w:rPr>
              <w:t>医院名称</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黑体" w:hAnsi="宋体" w:eastAsia="黑体" w:cs="宋体"/>
                <w:kern w:val="0"/>
                <w:sz w:val="28"/>
                <w:szCs w:val="28"/>
              </w:rPr>
            </w:pPr>
            <w:r>
              <w:rPr>
                <w:rFonts w:hint="eastAsia" w:ascii="黑体" w:hAnsi="宋体" w:eastAsia="黑体" w:cs="宋体"/>
                <w:kern w:val="0"/>
                <w:sz w:val="28"/>
                <w:szCs w:val="28"/>
              </w:rPr>
              <w:t>详细地址</w:t>
            </w:r>
          </w:p>
        </w:tc>
        <w:tc>
          <w:tcPr>
            <w:tcW w:w="1560"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黑体" w:hAnsi="宋体" w:eastAsia="黑体" w:cs="宋体"/>
                <w:kern w:val="0"/>
                <w:sz w:val="28"/>
                <w:szCs w:val="28"/>
              </w:rPr>
            </w:pPr>
            <w:r>
              <w:rPr>
                <w:rFonts w:hint="eastAsia" w:ascii="黑体" w:hAnsi="宋体" w:eastAsia="黑体" w:cs="宋体"/>
                <w:kern w:val="0"/>
                <w:sz w:val="28"/>
                <w:szCs w:val="28"/>
              </w:rPr>
              <w:t>联系部门</w:t>
            </w:r>
          </w:p>
        </w:tc>
        <w:tc>
          <w:tcPr>
            <w:tcW w:w="1455"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黑体" w:hAnsi="宋体" w:eastAsia="黑体" w:cs="宋体"/>
                <w:kern w:val="0"/>
                <w:sz w:val="28"/>
                <w:szCs w:val="28"/>
              </w:rPr>
            </w:pPr>
            <w:r>
              <w:rPr>
                <w:rFonts w:hint="eastAsia" w:ascii="黑体" w:hAnsi="宋体" w:eastAsia="黑体" w:cs="宋体"/>
                <w:kern w:val="0"/>
                <w:sz w:val="28"/>
                <w:szCs w:val="28"/>
              </w:rPr>
              <w:t>联系人</w:t>
            </w:r>
          </w:p>
        </w:tc>
        <w:tc>
          <w:tcPr>
            <w:tcW w:w="1805"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黑体" w:hAnsi="宋体" w:eastAsia="黑体" w:cs="宋体"/>
                <w:kern w:val="0"/>
                <w:sz w:val="28"/>
                <w:szCs w:val="28"/>
              </w:rPr>
            </w:pPr>
            <w:r>
              <w:rPr>
                <w:rFonts w:hint="eastAsia" w:ascii="黑体" w:hAnsi="宋体" w:eastAsia="黑体" w:cs="宋体"/>
                <w:kern w:val="0"/>
                <w:sz w:val="28"/>
                <w:szCs w:val="28"/>
              </w:rPr>
              <w:t>联系电话</w:t>
            </w:r>
          </w:p>
        </w:tc>
        <w:tc>
          <w:tcPr>
            <w:tcW w:w="1701"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黑体" w:hAnsi="宋体" w:eastAsia="黑体" w:cs="宋体"/>
                <w:kern w:val="0"/>
                <w:sz w:val="28"/>
                <w:szCs w:val="28"/>
              </w:rPr>
            </w:pPr>
            <w:r>
              <w:rPr>
                <w:rFonts w:hint="eastAsia" w:ascii="黑体" w:hAnsi="宋体" w:eastAsia="黑体" w:cs="宋体"/>
                <w:kern w:val="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vMerge w:val="restart"/>
            <w:tcBorders>
              <w:top w:val="single" w:color="auto" w:sz="4" w:space="0"/>
              <w:left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郑州市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河南中医药大学第二附属医院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东风路6号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健康管理中心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左冰月</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0371-60908755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15617802186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vMerge w:val="continue"/>
            <w:tcBorders>
              <w:left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河南省直第三人民医院（东区）</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民生路与正光路交叉口</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陈少伦</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0371-85512732</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13253472828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vMerge w:val="continue"/>
            <w:tcBorders>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郑州大学第五附属医院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康复前街3号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胡 倩</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0371-66902225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18337134850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开封市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河南大学第一附属医院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西门大街357号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马传平、刘静</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0371-22736707</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15993350232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洛阳市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河南科技大学第二附属医院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金谷园路80号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陈莉萍</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0379-63940021</w:t>
            </w:r>
          </w:p>
          <w:p>
            <w:pPr>
              <w:adjustRightInd w:val="0"/>
              <w:snapToGrid w:val="0"/>
              <w:spacing w:line="264" w:lineRule="auto"/>
              <w:jc w:val="center"/>
              <w:rPr>
                <w:rFonts w:ascii="仿宋_GB2312" w:hAnsi="宋体" w:cs="宋体"/>
                <w:kern w:val="0"/>
                <w:sz w:val="21"/>
                <w:szCs w:val="21"/>
              </w:rPr>
            </w:pPr>
            <w:r>
              <w:rPr>
                <w:rFonts w:ascii="仿宋_GB2312" w:hAnsi="宋体" w:cs="宋体"/>
                <w:kern w:val="0"/>
                <w:sz w:val="21"/>
                <w:szCs w:val="21"/>
              </w:rPr>
              <w:t xml:space="preserve">     </w:t>
            </w:r>
            <w:r>
              <w:rPr>
                <w:rFonts w:hint="eastAsia" w:ascii="仿宋_GB2312" w:hAnsi="宋体" w:cs="宋体"/>
                <w:kern w:val="0"/>
                <w:sz w:val="21"/>
                <w:szCs w:val="21"/>
              </w:rPr>
              <w:t>63307355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13838804400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平顶山市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平顶山市第一人民医院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优越路东段117号院</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健康体检中心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陈金华</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0375-3399029</w:t>
            </w:r>
          </w:p>
          <w:p>
            <w:pPr>
              <w:adjustRightInd w:val="0"/>
              <w:snapToGrid w:val="0"/>
              <w:spacing w:line="264" w:lineRule="auto"/>
              <w:ind w:firstLine="630" w:firstLineChars="300"/>
              <w:jc w:val="center"/>
              <w:rPr>
                <w:rFonts w:ascii="仿宋_GB2312" w:hAnsi="宋体" w:cs="宋体"/>
                <w:kern w:val="0"/>
                <w:sz w:val="21"/>
                <w:szCs w:val="21"/>
              </w:rPr>
            </w:pPr>
            <w:r>
              <w:rPr>
                <w:rFonts w:hint="eastAsia" w:ascii="仿宋_GB2312" w:hAnsi="宋体" w:cs="宋体"/>
                <w:kern w:val="0"/>
                <w:sz w:val="21"/>
                <w:szCs w:val="21"/>
              </w:rPr>
              <w:t>3</w:t>
            </w:r>
            <w:r>
              <w:rPr>
                <w:rFonts w:ascii="仿宋_GB2312" w:hAnsi="宋体" w:cs="宋体"/>
                <w:kern w:val="0"/>
                <w:sz w:val="21"/>
                <w:szCs w:val="21"/>
              </w:rPr>
              <w:t>3990</w:t>
            </w:r>
            <w:r>
              <w:rPr>
                <w:rFonts w:hint="eastAsia" w:ascii="仿宋_GB2312" w:hAnsi="宋体" w:cs="宋体"/>
                <w:kern w:val="0"/>
                <w:sz w:val="21"/>
                <w:szCs w:val="21"/>
              </w:rPr>
              <w:t>30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13393796703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安阳市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安阳地区医院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灯塔路260号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健康体检中心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石瑞丽</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0372-5108656</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13837270598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焦作市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焦作市人民医院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解放中路145号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王艳霞</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0391-2113729</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13938188939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鹤壁市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鹤壁市中医院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淇滨区淮河路中段</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刘  冰</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0392-3378879</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13838804400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新乡市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新乡医学院第三附属医院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华兰大道东段</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王兴力</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0373-3029685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13700739798</w:t>
            </w:r>
          </w:p>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15836192700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濮阳市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濮阳市学校卫生保健站</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振兴路1号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站长办公室</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卢文德</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0393—8991930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15503930609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许昌市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许昌市中心医院东区医院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学院南路</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张伟兵</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0374-2986039</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13608486666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漯河市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河南省水利医院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人民西路449号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办公室</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程学军</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0395-5562889</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15518289959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三门峡市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三门峡市直机关医院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文明路东区41号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体检科</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李海霞</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0398-2846168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13639861727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南阳市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南阳市第二人民医院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建设东路66号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刘亚森</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0377-61609239</w:t>
            </w:r>
          </w:p>
          <w:p>
            <w:pPr>
              <w:adjustRightInd w:val="0"/>
              <w:snapToGrid w:val="0"/>
              <w:spacing w:line="264" w:lineRule="auto"/>
              <w:jc w:val="center"/>
              <w:rPr>
                <w:rFonts w:ascii="仿宋_GB2312" w:hAnsi="宋体" w:cs="宋体"/>
                <w:kern w:val="0"/>
                <w:sz w:val="21"/>
                <w:szCs w:val="21"/>
              </w:rPr>
            </w:pPr>
            <w:r>
              <w:rPr>
                <w:rFonts w:ascii="仿宋_GB2312" w:hAnsi="宋体" w:cs="宋体"/>
                <w:kern w:val="0"/>
                <w:sz w:val="21"/>
                <w:szCs w:val="21"/>
              </w:rPr>
              <w:t xml:space="preserve">    </w:t>
            </w:r>
            <w:r>
              <w:rPr>
                <w:rFonts w:hint="eastAsia" w:ascii="仿宋_GB2312" w:hAnsi="宋体" w:cs="宋体"/>
                <w:kern w:val="0"/>
                <w:sz w:val="21"/>
                <w:szCs w:val="21"/>
              </w:rPr>
              <w:t>61609555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18837702023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商丘市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商丘市第五人民医院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木兰大道与和谐路口</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彭道贤</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0370-6057077</w:t>
            </w:r>
          </w:p>
          <w:p>
            <w:pPr>
              <w:adjustRightInd w:val="0"/>
              <w:snapToGrid w:val="0"/>
              <w:spacing w:line="264" w:lineRule="auto"/>
              <w:jc w:val="center"/>
              <w:rPr>
                <w:rFonts w:ascii="仿宋_GB2312" w:hAnsi="宋体" w:cs="宋体"/>
                <w:kern w:val="0"/>
                <w:sz w:val="21"/>
                <w:szCs w:val="21"/>
              </w:rPr>
            </w:pPr>
            <w:r>
              <w:rPr>
                <w:rFonts w:ascii="仿宋_GB2312" w:hAnsi="宋体" w:cs="宋体"/>
                <w:kern w:val="0"/>
                <w:sz w:val="21"/>
                <w:szCs w:val="21"/>
              </w:rPr>
              <w:t xml:space="preserve">     60570</w:t>
            </w:r>
            <w:r>
              <w:rPr>
                <w:rFonts w:hint="eastAsia" w:ascii="仿宋_GB2312" w:hAnsi="宋体" w:cs="宋体"/>
                <w:kern w:val="0"/>
                <w:sz w:val="21"/>
                <w:szCs w:val="21"/>
              </w:rPr>
              <w:t>88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13837071177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信阳市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信阳师范学院医院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长安路273号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院长办公室</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张景伟</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0376-6391723</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13837683182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周口市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周口市疾控中心专科病医院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人民路东段13号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徐顺杰</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0394-8232067</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13403876566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驻马店市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驻马店市中心医院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中华路西段747号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体检中心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孔令珍</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0396-2726190</w:t>
            </w:r>
          </w:p>
          <w:p>
            <w:pPr>
              <w:adjustRightInd w:val="0"/>
              <w:snapToGrid w:val="0"/>
              <w:spacing w:line="264" w:lineRule="auto"/>
              <w:jc w:val="center"/>
              <w:rPr>
                <w:rFonts w:ascii="仿宋_GB2312" w:hAnsi="宋体" w:cs="宋体"/>
                <w:kern w:val="0"/>
                <w:sz w:val="21"/>
                <w:szCs w:val="21"/>
              </w:rPr>
            </w:pPr>
            <w:r>
              <w:rPr>
                <w:rFonts w:ascii="仿宋_GB2312" w:hAnsi="宋体" w:cs="宋体"/>
                <w:kern w:val="0"/>
                <w:sz w:val="21"/>
                <w:szCs w:val="21"/>
              </w:rPr>
              <w:t xml:space="preserve">      </w:t>
            </w:r>
            <w:r>
              <w:rPr>
                <w:rFonts w:hint="eastAsia" w:ascii="仿宋_GB2312" w:hAnsi="宋体" w:cs="宋体"/>
                <w:kern w:val="0"/>
                <w:sz w:val="21"/>
                <w:szCs w:val="21"/>
              </w:rPr>
              <w:t>2726189</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13683876093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济源市</w:t>
            </w:r>
          </w:p>
        </w:tc>
        <w:tc>
          <w:tcPr>
            <w:tcW w:w="3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济源市肿瘤医院</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天坛中路938号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医政科</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段延军</w:t>
            </w:r>
          </w:p>
        </w:tc>
        <w:tc>
          <w:tcPr>
            <w:tcW w:w="1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0391-6660622</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center"/>
              <w:rPr>
                <w:rFonts w:ascii="仿宋_GB2312" w:hAnsi="宋体" w:cs="宋体"/>
                <w:kern w:val="0"/>
                <w:sz w:val="21"/>
                <w:szCs w:val="21"/>
              </w:rPr>
            </w:pPr>
            <w:r>
              <w:rPr>
                <w:rFonts w:hint="eastAsia" w:ascii="仿宋_GB2312" w:hAnsi="宋体" w:cs="宋体"/>
                <w:kern w:val="0"/>
                <w:sz w:val="21"/>
                <w:szCs w:val="21"/>
              </w:rPr>
              <w:t>13938177016</w:t>
            </w:r>
          </w:p>
        </w:tc>
      </w:tr>
    </w:tbl>
    <w:p>
      <w:pPr>
        <w:rPr>
          <w:rFonts w:ascii="仿宋_GB2312"/>
        </w:rPr>
        <w:sectPr>
          <w:pgSz w:w="16838" w:h="11906" w:orient="landscape"/>
          <w:pgMar w:top="1588" w:right="1985" w:bottom="1644" w:left="1928" w:header="0" w:footer="1588" w:gutter="0"/>
          <w:cols w:space="720" w:num="1"/>
          <w:docGrid w:type="lines" w:linePitch="587" w:charSpace="2004"/>
        </w:sectPr>
      </w:pPr>
    </w:p>
    <w:p>
      <w:pPr>
        <w:jc w:val="left"/>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附件4</w:t>
      </w:r>
    </w:p>
    <w:p>
      <w:pPr>
        <w:snapToGrid w:val="0"/>
        <w:jc w:val="center"/>
        <w:rPr>
          <w:rFonts w:ascii="宋体" w:hAnsi="宋体" w:eastAsia="宋体" w:cs="方正小标宋简体"/>
          <w:b/>
          <w:bCs/>
          <w:color w:val="000000" w:themeColor="text1"/>
          <w:sz w:val="44"/>
          <w:szCs w:val="44"/>
          <w14:textFill>
            <w14:solidFill>
              <w14:schemeClr w14:val="tx1"/>
            </w14:solidFill>
          </w14:textFill>
        </w:rPr>
      </w:pPr>
      <w:r>
        <w:rPr>
          <w:rFonts w:hint="eastAsia" w:ascii="宋体" w:hAnsi="宋体" w:eastAsia="宋体" w:cs="方正小标宋简体"/>
          <w:b/>
          <w:bCs/>
          <w:color w:val="000000" w:themeColor="text1"/>
          <w:sz w:val="44"/>
          <w:szCs w:val="44"/>
          <w14:textFill>
            <w14:solidFill>
              <w14:schemeClr w14:val="tx1"/>
            </w14:solidFill>
          </w14:textFill>
        </w:rPr>
        <w:t>河南省2021年申请高等学校教师资格</w:t>
      </w:r>
    </w:p>
    <w:p>
      <w:pPr>
        <w:snapToGrid w:val="0"/>
        <w:jc w:val="center"/>
        <w:rPr>
          <w:rFonts w:ascii="宋体" w:hAnsi="宋体" w:eastAsia="宋体" w:cs="方正小标宋简体"/>
          <w:b/>
          <w:bCs/>
          <w:color w:val="000000" w:themeColor="text1"/>
          <w:sz w:val="44"/>
          <w:szCs w:val="44"/>
          <w14:textFill>
            <w14:solidFill>
              <w14:schemeClr w14:val="tx1"/>
            </w14:solidFill>
          </w14:textFill>
        </w:rPr>
      </w:pPr>
      <w:r>
        <w:rPr>
          <w:rFonts w:hint="eastAsia" w:ascii="宋体" w:hAnsi="宋体" w:eastAsia="宋体" w:cs="方正小标宋简体"/>
          <w:b/>
          <w:bCs/>
          <w:color w:val="000000" w:themeColor="text1"/>
          <w:sz w:val="44"/>
          <w:szCs w:val="44"/>
          <w14:textFill>
            <w14:solidFill>
              <w14:schemeClr w14:val="tx1"/>
            </w14:solidFill>
          </w14:textFill>
        </w:rPr>
        <w:t>人员公示结果</w:t>
      </w:r>
    </w:p>
    <w:p>
      <w:pPr>
        <w:jc w:val="center"/>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（公示无异议模板）</w:t>
      </w:r>
    </w:p>
    <w:p>
      <w:pPr>
        <w:jc w:val="center"/>
        <w:rPr>
          <w:rFonts w:ascii="仿宋_GB2312" w:hAnsi="仿宋_GB2312" w:cs="仿宋_GB2312"/>
          <w:color w:val="000000" w:themeColor="text1"/>
          <w14:textFill>
            <w14:solidFill>
              <w14:schemeClr w14:val="tx1"/>
            </w14:solidFill>
          </w14:textFill>
        </w:rPr>
      </w:pPr>
    </w:p>
    <w:p>
      <w:pPr>
        <w:rPr>
          <w:rFonts w:ascii="仿宋" w:hAnsi="仿宋" w:eastAsia="仿宋"/>
        </w:rPr>
      </w:pPr>
      <w:r>
        <w:rPr>
          <w:rFonts w:hint="eastAsia" w:ascii="仿宋" w:hAnsi="仿宋" w:eastAsia="仿宋"/>
        </w:rPr>
        <w:t>河南省高校教师资格专家审查委员会：</w:t>
      </w:r>
    </w:p>
    <w:p>
      <w:pPr>
        <w:ind w:firstLine="600" w:firstLineChars="200"/>
        <w:rPr>
          <w:rFonts w:ascii="仿宋" w:hAnsi="仿宋" w:eastAsia="仿宋"/>
        </w:rPr>
      </w:pPr>
      <w:r>
        <w:rPr>
          <w:rFonts w:hint="eastAsia" w:ascii="仿宋" w:hAnsi="仿宋" w:eastAsia="仿宋"/>
        </w:rPr>
        <w:t>我校2021年申请认定高校教师资格人员共</w:t>
      </w:r>
      <w:r>
        <w:rPr>
          <w:rFonts w:hint="eastAsia" w:ascii="仿宋" w:hAnsi="仿宋" w:eastAsia="仿宋"/>
          <w:u w:val="single"/>
        </w:rPr>
        <w:t xml:space="preserve">   </w:t>
      </w:r>
      <w:r>
        <w:rPr>
          <w:rFonts w:hint="eastAsia" w:ascii="仿宋" w:hAnsi="仿宋" w:eastAsia="仿宋"/>
        </w:rPr>
        <w:t>人，其中面试合格人员</w:t>
      </w:r>
      <w:r>
        <w:rPr>
          <w:rFonts w:hint="eastAsia" w:ascii="仿宋" w:hAnsi="仿宋" w:eastAsia="仿宋"/>
          <w:u w:val="single"/>
        </w:rPr>
        <w:t xml:space="preserve">    </w:t>
      </w:r>
      <w:r>
        <w:rPr>
          <w:rFonts w:hint="eastAsia" w:ascii="仿宋" w:hAnsi="仿宋" w:eastAsia="仿宋"/>
        </w:rPr>
        <w:t>人，免试人员</w:t>
      </w:r>
      <w:r>
        <w:rPr>
          <w:rFonts w:hint="eastAsia" w:ascii="仿宋" w:hAnsi="仿宋" w:eastAsia="仿宋"/>
          <w:u w:val="single"/>
        </w:rPr>
        <w:t xml:space="preserve">   </w:t>
      </w:r>
      <w:r>
        <w:rPr>
          <w:rFonts w:hint="eastAsia" w:ascii="仿宋" w:hAnsi="仿宋" w:eastAsia="仿宋"/>
        </w:rPr>
        <w:t>人。经我校审核符合报名条件，于</w:t>
      </w:r>
      <w:r>
        <w:rPr>
          <w:rFonts w:hint="eastAsia" w:ascii="仿宋" w:hAnsi="仿宋" w:eastAsia="仿宋"/>
          <w:u w:val="single"/>
        </w:rPr>
        <w:t xml:space="preserve">  </w:t>
      </w:r>
      <w:r>
        <w:rPr>
          <w:rFonts w:hint="eastAsia" w:ascii="仿宋" w:hAnsi="仿宋" w:eastAsia="仿宋"/>
        </w:rPr>
        <w:t>月日—</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日进行了公示，公示无异议。</w:t>
      </w:r>
    </w:p>
    <w:p>
      <w:pPr>
        <w:ind w:firstLine="600" w:firstLineChars="200"/>
        <w:rPr>
          <w:rFonts w:ascii="仿宋" w:hAnsi="仿宋" w:eastAsia="仿宋"/>
        </w:rPr>
      </w:pPr>
      <w:r>
        <w:rPr>
          <w:rFonts w:hint="eastAsia" w:ascii="仿宋" w:hAnsi="仿宋" w:eastAsia="仿宋"/>
        </w:rPr>
        <w:t>现予以上报。</w:t>
      </w:r>
    </w:p>
    <w:p>
      <w:pPr>
        <w:ind w:firstLine="600" w:firstLineChars="200"/>
        <w:rPr>
          <w:rFonts w:ascii="仿宋" w:hAnsi="仿宋" w:eastAsia="仿宋"/>
        </w:rPr>
      </w:pPr>
    </w:p>
    <w:p>
      <w:pPr>
        <w:ind w:firstLine="600" w:firstLineChars="200"/>
        <w:rPr>
          <w:rFonts w:ascii="仿宋" w:hAnsi="仿宋" w:eastAsia="仿宋"/>
        </w:rPr>
      </w:pPr>
      <w:r>
        <w:rPr>
          <w:rFonts w:hint="eastAsia" w:ascii="仿宋" w:hAnsi="仿宋" w:eastAsia="仿宋"/>
        </w:rPr>
        <w:t>联系人：              联系电话：</w:t>
      </w:r>
    </w:p>
    <w:p>
      <w:pPr>
        <w:ind w:firstLine="600" w:firstLineChars="200"/>
        <w:rPr>
          <w:rFonts w:ascii="仿宋" w:hAnsi="仿宋" w:eastAsia="仿宋"/>
        </w:rPr>
      </w:pPr>
    </w:p>
    <w:p>
      <w:pPr>
        <w:ind w:firstLine="600" w:firstLineChars="200"/>
        <w:rPr>
          <w:rFonts w:ascii="仿宋" w:hAnsi="仿宋" w:eastAsia="仿宋"/>
        </w:rPr>
      </w:pPr>
    </w:p>
    <w:p>
      <w:pPr>
        <w:ind w:firstLine="600" w:firstLineChars="200"/>
        <w:jc w:val="right"/>
        <w:rPr>
          <w:rFonts w:ascii="仿宋" w:hAnsi="仿宋" w:eastAsia="仿宋"/>
        </w:rPr>
      </w:pPr>
      <w:r>
        <w:rPr>
          <w:rFonts w:hint="eastAsia" w:ascii="仿宋" w:hAnsi="仿宋" w:eastAsia="仿宋"/>
        </w:rPr>
        <w:t>（加盖学校公章）</w:t>
      </w:r>
    </w:p>
    <w:p>
      <w:pPr>
        <w:ind w:firstLine="600" w:firstLineChars="200"/>
        <w:jc w:val="right"/>
        <w:rPr>
          <w:rFonts w:ascii="仿宋" w:hAnsi="仿宋" w:eastAsia="仿宋"/>
        </w:rPr>
      </w:pPr>
      <w:r>
        <w:rPr>
          <w:rFonts w:hint="eastAsia" w:ascii="仿宋" w:hAnsi="仿宋" w:eastAsia="仿宋"/>
        </w:rPr>
        <w:t>年 月 日</w:t>
      </w:r>
    </w:p>
    <w:p>
      <w:pPr>
        <w:jc w:val="left"/>
        <w:rPr>
          <w:rFonts w:ascii="黑体" w:eastAsia="黑体"/>
          <w:color w:val="FF0000"/>
        </w:rPr>
      </w:pPr>
    </w:p>
    <w:p>
      <w:pPr>
        <w:jc w:val="left"/>
        <w:rPr>
          <w:rFonts w:ascii="黑体" w:eastAsia="黑体"/>
          <w:color w:val="FF0000"/>
        </w:rPr>
      </w:pPr>
    </w:p>
    <w:p>
      <w:pPr>
        <w:jc w:val="left"/>
        <w:rPr>
          <w:rFonts w:ascii="黑体" w:eastAsia="黑体"/>
          <w:color w:val="FF0000"/>
        </w:rPr>
        <w:sectPr>
          <w:pgSz w:w="11906" w:h="16838"/>
          <w:pgMar w:top="1985" w:right="1644" w:bottom="1928" w:left="1588" w:header="0" w:footer="1588" w:gutter="0"/>
          <w:cols w:space="720" w:num="1"/>
          <w:docGrid w:type="lines" w:linePitch="587" w:charSpace="2004"/>
        </w:sectPr>
      </w:pPr>
    </w:p>
    <w:p>
      <w:pPr>
        <w:jc w:val="left"/>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附件5</w:t>
      </w:r>
    </w:p>
    <w:p>
      <w:pPr>
        <w:snapToGrid w:val="0"/>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河南省2021年申请高等学校教师资格人员公示名单</w:t>
      </w:r>
    </w:p>
    <w:p>
      <w:pPr>
        <w:snapToGrid w:val="0"/>
        <w:rPr>
          <w:rFonts w:ascii="楷体_GB2312" w:eastAsia="楷体_GB2312"/>
          <w:bCs/>
        </w:rPr>
      </w:pPr>
      <w:r>
        <w:rPr>
          <w:rFonts w:hint="eastAsia" w:ascii="楷体_GB2312" w:eastAsia="楷体_GB2312"/>
          <w:bCs/>
        </w:rPr>
        <w:t>院校（盖章）：                                    人员类别：</w:t>
      </w:r>
    </w:p>
    <w:tbl>
      <w:tblPr>
        <w:tblStyle w:val="5"/>
        <w:tblW w:w="0" w:type="auto"/>
        <w:jc w:val="center"/>
        <w:tblLayout w:type="autofit"/>
        <w:tblCellMar>
          <w:top w:w="0" w:type="dxa"/>
          <w:left w:w="0" w:type="dxa"/>
          <w:bottom w:w="0" w:type="dxa"/>
          <w:right w:w="0" w:type="dxa"/>
        </w:tblCellMar>
      </w:tblPr>
      <w:tblGrid>
        <w:gridCol w:w="801"/>
        <w:gridCol w:w="1254"/>
        <w:gridCol w:w="792"/>
        <w:gridCol w:w="1898"/>
        <w:gridCol w:w="1448"/>
        <w:gridCol w:w="1284"/>
        <w:gridCol w:w="2004"/>
        <w:gridCol w:w="1565"/>
        <w:gridCol w:w="1336"/>
      </w:tblGrid>
      <w:tr>
        <w:tblPrEx>
          <w:tblCellMar>
            <w:top w:w="0" w:type="dxa"/>
            <w:left w:w="0" w:type="dxa"/>
            <w:bottom w:w="0" w:type="dxa"/>
            <w:right w:w="0" w:type="dxa"/>
          </w:tblCellMar>
        </w:tblPrEx>
        <w:trPr>
          <w:trHeight w:val="510" w:hRule="atLeast"/>
          <w:jc w:val="center"/>
        </w:trPr>
        <w:tc>
          <w:tcPr>
            <w:tcW w:w="80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序号</w:t>
            </w:r>
          </w:p>
        </w:tc>
        <w:tc>
          <w:tcPr>
            <w:tcW w:w="1254"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姓名</w:t>
            </w:r>
          </w:p>
        </w:tc>
        <w:tc>
          <w:tcPr>
            <w:tcW w:w="792"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性别</w:t>
            </w:r>
          </w:p>
        </w:tc>
        <w:tc>
          <w:tcPr>
            <w:tcW w:w="1898"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eastAsia="黑体"/>
                <w:bCs/>
                <w:sz w:val="24"/>
                <w:szCs w:val="28"/>
              </w:rPr>
            </w:pPr>
            <w:r>
              <w:rPr>
                <w:rFonts w:hint="eastAsia" w:ascii="黑体" w:eastAsia="黑体"/>
                <w:bCs/>
                <w:sz w:val="24"/>
                <w:szCs w:val="28"/>
              </w:rPr>
              <w:t>类型</w:t>
            </w:r>
          </w:p>
          <w:p>
            <w:pPr>
              <w:snapToGrid w:val="0"/>
              <w:jc w:val="center"/>
              <w:rPr>
                <w:rFonts w:ascii="黑体" w:hAnsi="宋体" w:eastAsia="黑体"/>
                <w:bCs/>
                <w:sz w:val="24"/>
                <w:szCs w:val="28"/>
              </w:rPr>
            </w:pPr>
            <w:r>
              <w:rPr>
                <w:rFonts w:hint="eastAsia" w:ascii="黑体" w:eastAsia="黑体"/>
                <w:bCs/>
                <w:sz w:val="24"/>
                <w:szCs w:val="28"/>
              </w:rPr>
              <w:t>（面试合格、师范生、博士、副教授职称、国培合格）</w:t>
            </w:r>
          </w:p>
        </w:tc>
        <w:tc>
          <w:tcPr>
            <w:tcW w:w="1448"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eastAsia="黑体"/>
                <w:bCs/>
                <w:sz w:val="24"/>
                <w:szCs w:val="28"/>
              </w:rPr>
            </w:pPr>
            <w:r>
              <w:rPr>
                <w:rFonts w:hint="eastAsia" w:ascii="黑体" w:eastAsia="黑体"/>
                <w:bCs/>
                <w:sz w:val="24"/>
                <w:szCs w:val="28"/>
              </w:rPr>
              <w:t>所在院系</w:t>
            </w:r>
          </w:p>
          <w:p>
            <w:pPr>
              <w:snapToGrid w:val="0"/>
              <w:jc w:val="center"/>
              <w:rPr>
                <w:rFonts w:ascii="黑体" w:hAnsi="宋体" w:eastAsia="黑体"/>
                <w:bCs/>
                <w:sz w:val="24"/>
                <w:szCs w:val="28"/>
              </w:rPr>
            </w:pPr>
            <w:r>
              <w:rPr>
                <w:rFonts w:hint="eastAsia" w:ascii="黑体" w:eastAsia="黑体"/>
                <w:bCs/>
                <w:sz w:val="24"/>
                <w:szCs w:val="28"/>
              </w:rPr>
              <w:t>（附属医院）</w:t>
            </w:r>
          </w:p>
        </w:tc>
        <w:tc>
          <w:tcPr>
            <w:tcW w:w="1284"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教授课程</w:t>
            </w:r>
          </w:p>
        </w:tc>
        <w:tc>
          <w:tcPr>
            <w:tcW w:w="3569"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申请任教学科</w:t>
            </w:r>
          </w:p>
        </w:tc>
        <w:tc>
          <w:tcPr>
            <w:tcW w:w="1336" w:type="dxa"/>
            <w:vMerge w:val="restart"/>
            <w:tcBorders>
              <w:top w:val="single" w:color="auto" w:sz="4" w:space="0"/>
              <w:left w:val="nil"/>
              <w:bottom w:val="single" w:color="auto" w:sz="4" w:space="0"/>
              <w:right w:val="single" w:color="auto" w:sz="4" w:space="0"/>
            </w:tcBorders>
            <w:vAlign w:val="center"/>
          </w:tcPr>
          <w:p>
            <w:pPr>
              <w:snapToGrid w:val="0"/>
              <w:jc w:val="center"/>
              <w:rPr>
                <w:rFonts w:ascii="黑体" w:eastAsia="黑体"/>
                <w:bCs/>
                <w:sz w:val="24"/>
                <w:szCs w:val="28"/>
              </w:rPr>
            </w:pPr>
            <w:r>
              <w:rPr>
                <w:rFonts w:hint="eastAsia" w:ascii="黑体" w:eastAsia="黑体"/>
                <w:bCs/>
                <w:sz w:val="24"/>
                <w:szCs w:val="28"/>
              </w:rPr>
              <w:t>备注</w:t>
            </w:r>
          </w:p>
        </w:tc>
      </w:tr>
      <w:tr>
        <w:tblPrEx>
          <w:tblCellMar>
            <w:top w:w="0" w:type="dxa"/>
            <w:left w:w="0" w:type="dxa"/>
            <w:bottom w:w="0" w:type="dxa"/>
            <w:right w:w="0" w:type="dxa"/>
          </w:tblCellMar>
        </w:tblPrEx>
        <w:trPr>
          <w:trHeight w:val="510" w:hRule="atLeast"/>
          <w:jc w:val="center"/>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sz w:val="24"/>
                <w:szCs w:val="28"/>
              </w:rPr>
            </w:pPr>
          </w:p>
        </w:tc>
        <w:tc>
          <w:tcPr>
            <w:tcW w:w="1254" w:type="dxa"/>
            <w:vMerge w:val="continue"/>
            <w:tcBorders>
              <w:top w:val="single" w:color="auto" w:sz="4" w:space="0"/>
              <w:left w:val="nil"/>
              <w:bottom w:val="single" w:color="auto" w:sz="4" w:space="0"/>
              <w:right w:val="single" w:color="auto" w:sz="4" w:space="0"/>
            </w:tcBorders>
            <w:vAlign w:val="center"/>
          </w:tcPr>
          <w:p>
            <w:pPr>
              <w:jc w:val="center"/>
              <w:rPr>
                <w:rFonts w:ascii="黑体" w:hAnsi="宋体" w:eastAsia="黑体"/>
                <w:bCs/>
                <w:sz w:val="24"/>
                <w:szCs w:val="28"/>
              </w:rPr>
            </w:pPr>
          </w:p>
        </w:tc>
        <w:tc>
          <w:tcPr>
            <w:tcW w:w="792" w:type="dxa"/>
            <w:vMerge w:val="continue"/>
            <w:tcBorders>
              <w:top w:val="single" w:color="auto" w:sz="4" w:space="0"/>
              <w:left w:val="nil"/>
              <w:bottom w:val="single" w:color="auto" w:sz="4" w:space="0"/>
              <w:right w:val="single" w:color="auto" w:sz="4" w:space="0"/>
            </w:tcBorders>
            <w:vAlign w:val="center"/>
          </w:tcPr>
          <w:p>
            <w:pPr>
              <w:jc w:val="center"/>
              <w:rPr>
                <w:rFonts w:ascii="黑体" w:hAnsi="宋体" w:eastAsia="黑体"/>
                <w:bCs/>
                <w:sz w:val="24"/>
                <w:szCs w:val="28"/>
              </w:rPr>
            </w:pPr>
          </w:p>
        </w:tc>
        <w:tc>
          <w:tcPr>
            <w:tcW w:w="1898" w:type="dxa"/>
            <w:vMerge w:val="continue"/>
            <w:tcBorders>
              <w:top w:val="single" w:color="auto" w:sz="4" w:space="0"/>
              <w:left w:val="nil"/>
              <w:bottom w:val="single" w:color="auto" w:sz="4" w:space="0"/>
              <w:right w:val="single" w:color="auto" w:sz="4" w:space="0"/>
            </w:tcBorders>
            <w:vAlign w:val="center"/>
          </w:tcPr>
          <w:p>
            <w:pPr>
              <w:jc w:val="center"/>
              <w:rPr>
                <w:rFonts w:ascii="黑体" w:hAnsi="宋体" w:eastAsia="黑体"/>
                <w:bCs/>
                <w:sz w:val="24"/>
                <w:szCs w:val="28"/>
              </w:rPr>
            </w:pPr>
          </w:p>
        </w:tc>
        <w:tc>
          <w:tcPr>
            <w:tcW w:w="1448" w:type="dxa"/>
            <w:vMerge w:val="continue"/>
            <w:tcBorders>
              <w:top w:val="single" w:color="auto" w:sz="4" w:space="0"/>
              <w:left w:val="nil"/>
              <w:bottom w:val="single" w:color="auto" w:sz="4" w:space="0"/>
              <w:right w:val="single" w:color="auto" w:sz="4" w:space="0"/>
            </w:tcBorders>
            <w:vAlign w:val="center"/>
          </w:tcPr>
          <w:p>
            <w:pPr>
              <w:jc w:val="center"/>
              <w:rPr>
                <w:rFonts w:ascii="黑体" w:hAnsi="宋体" w:eastAsia="黑体"/>
                <w:bCs/>
                <w:sz w:val="24"/>
                <w:szCs w:val="28"/>
              </w:rPr>
            </w:pPr>
          </w:p>
        </w:tc>
        <w:tc>
          <w:tcPr>
            <w:tcW w:w="1284" w:type="dxa"/>
            <w:vMerge w:val="continue"/>
            <w:tcBorders>
              <w:top w:val="single" w:color="auto" w:sz="4" w:space="0"/>
              <w:left w:val="nil"/>
              <w:bottom w:val="single" w:color="auto" w:sz="4" w:space="0"/>
              <w:right w:val="single" w:color="auto" w:sz="4" w:space="0"/>
            </w:tcBorders>
            <w:vAlign w:val="center"/>
          </w:tcPr>
          <w:p>
            <w:pPr>
              <w:jc w:val="center"/>
              <w:rPr>
                <w:rFonts w:ascii="黑体" w:hAnsi="宋体" w:eastAsia="黑体"/>
                <w:bCs/>
                <w:sz w:val="24"/>
                <w:szCs w:val="28"/>
              </w:rPr>
            </w:pPr>
          </w:p>
        </w:tc>
        <w:tc>
          <w:tcPr>
            <w:tcW w:w="200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rPr>
            </w:pPr>
            <w:r>
              <w:rPr>
                <w:rFonts w:hint="eastAsia" w:ascii="黑体" w:hAnsi="宋体" w:eastAsia="黑体"/>
                <w:bCs/>
                <w:sz w:val="24"/>
              </w:rPr>
              <w:t>二级</w:t>
            </w:r>
          </w:p>
        </w:tc>
        <w:tc>
          <w:tcPr>
            <w:tcW w:w="1565" w:type="dxa"/>
            <w:tcBorders>
              <w:top w:val="nil"/>
              <w:left w:val="nil"/>
              <w:bottom w:val="single" w:color="auto" w:sz="4" w:space="0"/>
              <w:right w:val="single" w:color="auto" w:sz="4" w:space="0"/>
            </w:tcBorders>
            <w:vAlign w:val="center"/>
          </w:tcPr>
          <w:p>
            <w:pPr>
              <w:snapToGrid w:val="0"/>
              <w:jc w:val="center"/>
              <w:rPr>
                <w:rFonts w:ascii="黑体" w:hAnsi="宋体" w:eastAsia="黑体"/>
                <w:bCs/>
                <w:sz w:val="24"/>
              </w:rPr>
            </w:pPr>
            <w:r>
              <w:rPr>
                <w:rFonts w:hint="eastAsia" w:ascii="黑体" w:hAnsi="宋体" w:eastAsia="黑体"/>
                <w:bCs/>
                <w:sz w:val="24"/>
              </w:rPr>
              <w:t>三级</w:t>
            </w:r>
          </w:p>
        </w:tc>
        <w:tc>
          <w:tcPr>
            <w:tcW w:w="1336" w:type="dxa"/>
            <w:vMerge w:val="continue"/>
            <w:tcBorders>
              <w:top w:val="single" w:color="auto" w:sz="4" w:space="0"/>
              <w:left w:val="nil"/>
              <w:bottom w:val="single" w:color="auto" w:sz="4" w:space="0"/>
              <w:right w:val="single" w:color="auto" w:sz="4" w:space="0"/>
            </w:tcBorders>
            <w:vAlign w:val="center"/>
          </w:tcPr>
          <w:p>
            <w:pPr>
              <w:jc w:val="center"/>
              <w:rPr>
                <w:rFonts w:ascii="黑体" w:eastAsia="黑体"/>
                <w:bCs/>
                <w:sz w:val="24"/>
                <w:szCs w:val="28"/>
              </w:rPr>
            </w:pPr>
          </w:p>
        </w:tc>
      </w:tr>
      <w:tr>
        <w:tblPrEx>
          <w:tblCellMar>
            <w:top w:w="0" w:type="dxa"/>
            <w:left w:w="0" w:type="dxa"/>
            <w:bottom w:w="0" w:type="dxa"/>
            <w:right w:w="0" w:type="dxa"/>
          </w:tblCellMar>
        </w:tblPrEx>
        <w:trPr>
          <w:trHeight w:val="510" w:hRule="atLeast"/>
          <w:jc w:val="center"/>
        </w:trPr>
        <w:tc>
          <w:tcPr>
            <w:tcW w:w="80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125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79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89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44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5"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336"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0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125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792"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11"/>
              <w:widowControl w:val="0"/>
              <w:snapToGrid w:val="0"/>
              <w:spacing w:before="0" w:beforeAutospacing="0" w:after="0" w:afterAutospacing="0"/>
              <w:rPr>
                <w:rFonts w:ascii="Times New Roman" w:hAnsi="Times New Roman"/>
                <w:bCs/>
                <w:kern w:val="2"/>
              </w:rPr>
            </w:pPr>
          </w:p>
        </w:tc>
        <w:tc>
          <w:tcPr>
            <w:tcW w:w="189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44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5"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336"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0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125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79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89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44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5"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336"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0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125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79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89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44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5"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336"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0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125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79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89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44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5"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336"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0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125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79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89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44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5"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336"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0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125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79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89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448"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5"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336" w:type="dxa"/>
            <w:tcBorders>
              <w:top w:val="nil"/>
              <w:left w:val="nil"/>
              <w:bottom w:val="single" w:color="auto" w:sz="4" w:space="0"/>
              <w:right w:val="single" w:color="auto" w:sz="4" w:space="0"/>
            </w:tcBorders>
            <w:vAlign w:val="center"/>
          </w:tcPr>
          <w:p>
            <w:pPr>
              <w:snapToGrid w:val="0"/>
              <w:jc w:val="center"/>
              <w:rPr>
                <w:bCs/>
                <w:sz w:val="28"/>
                <w:szCs w:val="28"/>
              </w:rPr>
            </w:pPr>
          </w:p>
        </w:tc>
      </w:tr>
    </w:tbl>
    <w:p>
      <w:pPr>
        <w:widowControl/>
        <w:snapToGrid w:val="0"/>
        <w:ind w:firstLine="480" w:firstLineChars="200"/>
        <w:jc w:val="left"/>
        <w:rPr>
          <w:color w:val="FF0000"/>
        </w:rPr>
      </w:pPr>
      <w:r>
        <w:rPr>
          <w:rFonts w:hint="eastAsia" w:ascii="楷体_GB2312" w:eastAsia="楷体_GB2312"/>
          <w:bCs/>
          <w:sz w:val="24"/>
        </w:rPr>
        <w:t>注：1.公示人员类别按照面试合格人员、免试人员分别公示；2.“申请任教学科”按河南省教师资格网“资料下载”中《学科对照表（高等学校教师资格任教学科）》填写， 一般填写二级学科,二级学科不能明确显示考生任教课程的，须填写至三级学科，无需填写学科代码；3、按申请人姓名拼音字母升序排序。</w:t>
      </w:r>
    </w:p>
    <w:p>
      <w:pPr>
        <w:rPr>
          <w:rFonts w:ascii="仿宋_GB2312"/>
        </w:rPr>
        <w:sectPr>
          <w:pgSz w:w="16838" w:h="11906" w:orient="landscape"/>
          <w:pgMar w:top="1587" w:right="1984" w:bottom="1644" w:left="1928" w:header="0" w:footer="1587" w:gutter="0"/>
          <w:cols w:space="0" w:num="1"/>
          <w:docGrid w:type="lines" w:linePitch="619" w:charSpace="0"/>
        </w:sectPr>
      </w:pPr>
    </w:p>
    <w:p>
      <w:pPr>
        <w:jc w:val="left"/>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附件6</w:t>
      </w:r>
    </w:p>
    <w:p>
      <w:pPr>
        <w:snapToGrid w:val="0"/>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河南省2021年申请高等学校教师资格人员花名册</w:t>
      </w:r>
    </w:p>
    <w:p>
      <w:pPr>
        <w:snapToGrid w:val="0"/>
        <w:rPr>
          <w:rFonts w:ascii="楷体_GB2312" w:eastAsia="楷体_GB2312"/>
          <w:bCs/>
        </w:rPr>
      </w:pPr>
      <w:r>
        <w:rPr>
          <w:rFonts w:hint="eastAsia" w:ascii="楷体_GB2312" w:eastAsia="楷体_GB2312"/>
          <w:bCs/>
        </w:rPr>
        <w:t>院校（盖章）：                                    人员类别：</w:t>
      </w:r>
    </w:p>
    <w:tbl>
      <w:tblPr>
        <w:tblStyle w:val="5"/>
        <w:tblW w:w="0" w:type="auto"/>
        <w:jc w:val="center"/>
        <w:tblLayout w:type="autofit"/>
        <w:tblCellMar>
          <w:top w:w="0" w:type="dxa"/>
          <w:left w:w="0" w:type="dxa"/>
          <w:bottom w:w="0" w:type="dxa"/>
          <w:right w:w="0" w:type="dxa"/>
        </w:tblCellMar>
      </w:tblPr>
      <w:tblGrid>
        <w:gridCol w:w="841"/>
        <w:gridCol w:w="896"/>
        <w:gridCol w:w="670"/>
        <w:gridCol w:w="670"/>
        <w:gridCol w:w="1282"/>
        <w:gridCol w:w="1345"/>
        <w:gridCol w:w="1357"/>
        <w:gridCol w:w="2003"/>
        <w:gridCol w:w="1562"/>
        <w:gridCol w:w="1649"/>
      </w:tblGrid>
      <w:tr>
        <w:tblPrEx>
          <w:tblCellMar>
            <w:top w:w="0" w:type="dxa"/>
            <w:left w:w="0" w:type="dxa"/>
            <w:bottom w:w="0" w:type="dxa"/>
            <w:right w:w="0" w:type="dxa"/>
          </w:tblCellMar>
        </w:tblPrEx>
        <w:trPr>
          <w:trHeight w:val="510" w:hRule="atLeast"/>
          <w:jc w:val="center"/>
        </w:trPr>
        <w:tc>
          <w:tcPr>
            <w:tcW w:w="84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序号</w:t>
            </w:r>
          </w:p>
        </w:tc>
        <w:tc>
          <w:tcPr>
            <w:tcW w:w="896"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姓名</w:t>
            </w:r>
          </w:p>
        </w:tc>
        <w:tc>
          <w:tcPr>
            <w:tcW w:w="670"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性别</w:t>
            </w:r>
          </w:p>
        </w:tc>
        <w:tc>
          <w:tcPr>
            <w:tcW w:w="670"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民族</w:t>
            </w:r>
          </w:p>
        </w:tc>
        <w:tc>
          <w:tcPr>
            <w:tcW w:w="1282"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出生年月</w:t>
            </w:r>
          </w:p>
        </w:tc>
        <w:tc>
          <w:tcPr>
            <w:tcW w:w="1345"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身份证号码</w:t>
            </w:r>
          </w:p>
        </w:tc>
        <w:tc>
          <w:tcPr>
            <w:tcW w:w="1357"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eastAsia="黑体"/>
                <w:bCs/>
                <w:sz w:val="24"/>
                <w:szCs w:val="28"/>
              </w:rPr>
            </w:pPr>
            <w:r>
              <w:rPr>
                <w:rFonts w:hint="eastAsia" w:ascii="黑体" w:eastAsia="黑体"/>
                <w:bCs/>
                <w:sz w:val="24"/>
                <w:szCs w:val="28"/>
              </w:rPr>
              <w:t>所在院系</w:t>
            </w:r>
          </w:p>
          <w:p>
            <w:pPr>
              <w:snapToGrid w:val="0"/>
              <w:jc w:val="center"/>
              <w:rPr>
                <w:rFonts w:ascii="黑体" w:hAnsi="宋体" w:eastAsia="黑体"/>
                <w:bCs/>
                <w:sz w:val="24"/>
                <w:szCs w:val="28"/>
              </w:rPr>
            </w:pPr>
            <w:r>
              <w:rPr>
                <w:rFonts w:hint="eastAsia" w:ascii="黑体" w:eastAsia="黑体"/>
                <w:bCs/>
                <w:sz w:val="24"/>
                <w:szCs w:val="28"/>
              </w:rPr>
              <w:t>（附属医院）</w:t>
            </w:r>
          </w:p>
        </w:tc>
        <w:tc>
          <w:tcPr>
            <w:tcW w:w="3565"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szCs w:val="28"/>
              </w:rPr>
            </w:pPr>
            <w:r>
              <w:rPr>
                <w:rFonts w:hint="eastAsia" w:ascii="黑体" w:eastAsia="黑体"/>
                <w:bCs/>
                <w:sz w:val="24"/>
                <w:szCs w:val="28"/>
              </w:rPr>
              <w:t>申请任教学科</w:t>
            </w:r>
          </w:p>
        </w:tc>
        <w:tc>
          <w:tcPr>
            <w:tcW w:w="1649" w:type="dxa"/>
            <w:vMerge w:val="restart"/>
            <w:tcBorders>
              <w:top w:val="single" w:color="auto" w:sz="4" w:space="0"/>
              <w:left w:val="nil"/>
              <w:bottom w:val="single" w:color="auto" w:sz="4" w:space="0"/>
              <w:right w:val="single" w:color="auto" w:sz="4" w:space="0"/>
            </w:tcBorders>
            <w:vAlign w:val="center"/>
          </w:tcPr>
          <w:p>
            <w:pPr>
              <w:snapToGrid w:val="0"/>
              <w:jc w:val="center"/>
              <w:rPr>
                <w:rFonts w:ascii="黑体" w:eastAsia="黑体"/>
                <w:bCs/>
                <w:sz w:val="24"/>
                <w:szCs w:val="28"/>
              </w:rPr>
            </w:pPr>
            <w:r>
              <w:rPr>
                <w:rFonts w:hint="eastAsia" w:ascii="黑体" w:eastAsia="黑体"/>
                <w:bCs/>
                <w:sz w:val="24"/>
                <w:szCs w:val="28"/>
              </w:rPr>
              <w:t>备注</w:t>
            </w:r>
          </w:p>
        </w:tc>
      </w:tr>
      <w:tr>
        <w:tblPrEx>
          <w:tblCellMar>
            <w:top w:w="0" w:type="dxa"/>
            <w:left w:w="0" w:type="dxa"/>
            <w:bottom w:w="0" w:type="dxa"/>
            <w:right w:w="0" w:type="dxa"/>
          </w:tblCellMar>
        </w:tblPrEx>
        <w:trPr>
          <w:trHeight w:val="510" w:hRule="atLeast"/>
          <w:jc w:val="center"/>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sz w:val="24"/>
                <w:szCs w:val="28"/>
              </w:rPr>
            </w:pPr>
          </w:p>
        </w:tc>
        <w:tc>
          <w:tcPr>
            <w:tcW w:w="896" w:type="dxa"/>
            <w:vMerge w:val="continue"/>
            <w:tcBorders>
              <w:top w:val="single" w:color="auto" w:sz="4" w:space="0"/>
              <w:left w:val="nil"/>
              <w:bottom w:val="single" w:color="auto" w:sz="4" w:space="0"/>
              <w:right w:val="single" w:color="auto" w:sz="4" w:space="0"/>
            </w:tcBorders>
            <w:vAlign w:val="center"/>
          </w:tcPr>
          <w:p>
            <w:pPr>
              <w:jc w:val="center"/>
              <w:rPr>
                <w:rFonts w:ascii="黑体" w:hAnsi="宋体" w:eastAsia="黑体"/>
                <w:bCs/>
                <w:sz w:val="24"/>
                <w:szCs w:val="28"/>
              </w:rPr>
            </w:pPr>
          </w:p>
        </w:tc>
        <w:tc>
          <w:tcPr>
            <w:tcW w:w="670" w:type="dxa"/>
            <w:vMerge w:val="continue"/>
            <w:tcBorders>
              <w:top w:val="single" w:color="auto" w:sz="4" w:space="0"/>
              <w:left w:val="nil"/>
              <w:bottom w:val="single" w:color="auto" w:sz="4" w:space="0"/>
              <w:right w:val="single" w:color="auto" w:sz="4" w:space="0"/>
            </w:tcBorders>
            <w:vAlign w:val="center"/>
          </w:tcPr>
          <w:p>
            <w:pPr>
              <w:jc w:val="center"/>
              <w:rPr>
                <w:rFonts w:ascii="黑体" w:hAnsi="宋体" w:eastAsia="黑体"/>
                <w:bCs/>
                <w:sz w:val="24"/>
                <w:szCs w:val="28"/>
              </w:rPr>
            </w:pPr>
          </w:p>
        </w:tc>
        <w:tc>
          <w:tcPr>
            <w:tcW w:w="670" w:type="dxa"/>
            <w:vMerge w:val="continue"/>
            <w:tcBorders>
              <w:top w:val="single" w:color="auto" w:sz="4" w:space="0"/>
              <w:left w:val="nil"/>
              <w:bottom w:val="single" w:color="auto" w:sz="4" w:space="0"/>
              <w:right w:val="single" w:color="auto" w:sz="4" w:space="0"/>
            </w:tcBorders>
            <w:vAlign w:val="center"/>
          </w:tcPr>
          <w:p>
            <w:pPr>
              <w:jc w:val="center"/>
              <w:rPr>
                <w:rFonts w:ascii="黑体" w:hAnsi="宋体" w:eastAsia="黑体"/>
                <w:bCs/>
                <w:sz w:val="24"/>
                <w:szCs w:val="28"/>
              </w:rPr>
            </w:pPr>
          </w:p>
        </w:tc>
        <w:tc>
          <w:tcPr>
            <w:tcW w:w="1282" w:type="dxa"/>
            <w:vMerge w:val="continue"/>
            <w:tcBorders>
              <w:top w:val="single" w:color="auto" w:sz="4" w:space="0"/>
              <w:left w:val="nil"/>
              <w:bottom w:val="single" w:color="auto" w:sz="4" w:space="0"/>
              <w:right w:val="single" w:color="auto" w:sz="4" w:space="0"/>
            </w:tcBorders>
            <w:vAlign w:val="center"/>
          </w:tcPr>
          <w:p>
            <w:pPr>
              <w:jc w:val="center"/>
              <w:rPr>
                <w:rFonts w:ascii="黑体" w:hAnsi="宋体" w:eastAsia="黑体"/>
                <w:bCs/>
                <w:sz w:val="24"/>
                <w:szCs w:val="28"/>
              </w:rPr>
            </w:pPr>
          </w:p>
        </w:tc>
        <w:tc>
          <w:tcPr>
            <w:tcW w:w="1345" w:type="dxa"/>
            <w:vMerge w:val="continue"/>
            <w:tcBorders>
              <w:top w:val="single" w:color="auto" w:sz="4" w:space="0"/>
              <w:left w:val="nil"/>
              <w:bottom w:val="single" w:color="auto" w:sz="4" w:space="0"/>
              <w:right w:val="single" w:color="auto" w:sz="4" w:space="0"/>
            </w:tcBorders>
            <w:vAlign w:val="center"/>
          </w:tcPr>
          <w:p>
            <w:pPr>
              <w:jc w:val="center"/>
              <w:rPr>
                <w:rFonts w:ascii="黑体" w:hAnsi="宋体" w:eastAsia="黑体"/>
                <w:bCs/>
                <w:sz w:val="24"/>
                <w:szCs w:val="28"/>
              </w:rPr>
            </w:pPr>
          </w:p>
        </w:tc>
        <w:tc>
          <w:tcPr>
            <w:tcW w:w="1357" w:type="dxa"/>
            <w:vMerge w:val="continue"/>
            <w:tcBorders>
              <w:top w:val="single" w:color="auto" w:sz="4" w:space="0"/>
              <w:left w:val="nil"/>
              <w:bottom w:val="single" w:color="auto" w:sz="4" w:space="0"/>
              <w:right w:val="single" w:color="auto" w:sz="4" w:space="0"/>
            </w:tcBorders>
            <w:vAlign w:val="center"/>
          </w:tcPr>
          <w:p>
            <w:pPr>
              <w:jc w:val="center"/>
              <w:rPr>
                <w:rFonts w:ascii="黑体" w:hAnsi="宋体" w:eastAsia="黑体"/>
                <w:bCs/>
                <w:sz w:val="24"/>
                <w:szCs w:val="28"/>
              </w:rPr>
            </w:pPr>
          </w:p>
        </w:tc>
        <w:tc>
          <w:tcPr>
            <w:tcW w:w="200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4"/>
              </w:rPr>
            </w:pPr>
            <w:r>
              <w:rPr>
                <w:rFonts w:hint="eastAsia" w:ascii="黑体" w:hAnsi="宋体" w:eastAsia="黑体"/>
                <w:bCs/>
                <w:sz w:val="24"/>
              </w:rPr>
              <w:t>二级</w:t>
            </w:r>
          </w:p>
        </w:tc>
        <w:tc>
          <w:tcPr>
            <w:tcW w:w="1562" w:type="dxa"/>
            <w:tcBorders>
              <w:top w:val="nil"/>
              <w:left w:val="nil"/>
              <w:bottom w:val="single" w:color="auto" w:sz="4" w:space="0"/>
              <w:right w:val="single" w:color="auto" w:sz="4" w:space="0"/>
            </w:tcBorders>
            <w:vAlign w:val="center"/>
          </w:tcPr>
          <w:p>
            <w:pPr>
              <w:snapToGrid w:val="0"/>
              <w:jc w:val="center"/>
              <w:rPr>
                <w:rFonts w:ascii="黑体" w:hAnsi="宋体" w:eastAsia="黑体"/>
                <w:bCs/>
                <w:sz w:val="24"/>
              </w:rPr>
            </w:pPr>
            <w:r>
              <w:rPr>
                <w:rFonts w:hint="eastAsia" w:ascii="黑体" w:hAnsi="宋体" w:eastAsia="黑体"/>
                <w:bCs/>
                <w:sz w:val="24"/>
              </w:rPr>
              <w:t>三级</w:t>
            </w:r>
          </w:p>
        </w:tc>
        <w:tc>
          <w:tcPr>
            <w:tcW w:w="1649" w:type="dxa"/>
            <w:vMerge w:val="continue"/>
            <w:tcBorders>
              <w:top w:val="single" w:color="auto" w:sz="4" w:space="0"/>
              <w:left w:val="nil"/>
              <w:bottom w:val="single" w:color="auto" w:sz="4" w:space="0"/>
              <w:right w:val="single" w:color="auto" w:sz="4" w:space="0"/>
            </w:tcBorders>
            <w:vAlign w:val="center"/>
          </w:tcPr>
          <w:p>
            <w:pPr>
              <w:jc w:val="center"/>
              <w:rPr>
                <w:rFonts w:ascii="黑体" w:eastAsia="黑体"/>
                <w:bCs/>
                <w:sz w:val="24"/>
                <w:szCs w:val="28"/>
              </w:rPr>
            </w:pPr>
          </w:p>
        </w:tc>
      </w:tr>
      <w:tr>
        <w:tblPrEx>
          <w:tblCellMar>
            <w:top w:w="0" w:type="dxa"/>
            <w:left w:w="0" w:type="dxa"/>
            <w:bottom w:w="0" w:type="dxa"/>
            <w:right w:w="0"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89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4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57"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2"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649"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89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11"/>
              <w:widowControl w:val="0"/>
              <w:snapToGrid w:val="0"/>
              <w:spacing w:before="0" w:beforeAutospacing="0" w:after="0" w:afterAutospacing="0"/>
              <w:rPr>
                <w:rFonts w:ascii="Times New Roman" w:hAnsi="Times New Roman"/>
                <w:bCs/>
                <w:kern w:val="2"/>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4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57"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2"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649"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89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4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57"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2"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649"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89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4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57"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2"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649"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89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4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57"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2"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649"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eastAsia="黑体"/>
                <w:bCs/>
                <w:sz w:val="28"/>
                <w:szCs w:val="28"/>
              </w:rPr>
            </w:pPr>
          </w:p>
        </w:tc>
        <w:tc>
          <w:tcPr>
            <w:tcW w:w="89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eastAsia="黑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bCs/>
                <w:sz w:val="28"/>
                <w:szCs w:val="28"/>
              </w:rPr>
            </w:pPr>
          </w:p>
        </w:tc>
        <w:tc>
          <w:tcPr>
            <w:tcW w:w="128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bCs/>
                <w:sz w:val="28"/>
                <w:szCs w:val="28"/>
              </w:rPr>
            </w:pPr>
          </w:p>
        </w:tc>
        <w:tc>
          <w:tcPr>
            <w:tcW w:w="134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bCs/>
                <w:sz w:val="28"/>
                <w:szCs w:val="28"/>
              </w:rPr>
            </w:pPr>
          </w:p>
        </w:tc>
        <w:tc>
          <w:tcPr>
            <w:tcW w:w="1357"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bCs/>
                <w:sz w:val="28"/>
                <w:szCs w:val="28"/>
              </w:rPr>
            </w:pPr>
          </w:p>
        </w:tc>
        <w:tc>
          <w:tcPr>
            <w:tcW w:w="200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bCs/>
                <w:sz w:val="28"/>
                <w:szCs w:val="28"/>
              </w:rPr>
            </w:pPr>
          </w:p>
        </w:tc>
        <w:tc>
          <w:tcPr>
            <w:tcW w:w="1562" w:type="dxa"/>
            <w:tcBorders>
              <w:top w:val="nil"/>
              <w:left w:val="nil"/>
              <w:bottom w:val="single" w:color="auto" w:sz="4" w:space="0"/>
              <w:right w:val="single" w:color="auto" w:sz="4" w:space="0"/>
            </w:tcBorders>
            <w:vAlign w:val="center"/>
          </w:tcPr>
          <w:p>
            <w:pPr>
              <w:snapToGrid w:val="0"/>
              <w:jc w:val="center"/>
              <w:rPr>
                <w:bCs/>
                <w:sz w:val="28"/>
                <w:szCs w:val="28"/>
              </w:rPr>
            </w:pPr>
          </w:p>
        </w:tc>
        <w:tc>
          <w:tcPr>
            <w:tcW w:w="1649" w:type="dxa"/>
            <w:tcBorders>
              <w:top w:val="nil"/>
              <w:left w:val="nil"/>
              <w:bottom w:val="single" w:color="auto" w:sz="4" w:space="0"/>
              <w:right w:val="single" w:color="auto" w:sz="4" w:space="0"/>
            </w:tcBorders>
            <w:vAlign w:val="center"/>
          </w:tcPr>
          <w:p>
            <w:pPr>
              <w:snapToGrid w:val="0"/>
              <w:jc w:val="center"/>
              <w:rPr>
                <w:bCs/>
                <w:sz w:val="28"/>
                <w:szCs w:val="28"/>
              </w:rPr>
            </w:pPr>
          </w:p>
        </w:tc>
      </w:tr>
      <w:tr>
        <w:tblPrEx>
          <w:tblCellMar>
            <w:top w:w="0" w:type="dxa"/>
            <w:left w:w="0" w:type="dxa"/>
            <w:bottom w:w="0" w:type="dxa"/>
            <w:right w:w="0" w:type="dxa"/>
          </w:tblCellMar>
        </w:tblPrEx>
        <w:trPr>
          <w:trHeight w:val="510" w:hRule="atLeast"/>
          <w:jc w:val="center"/>
        </w:trPr>
        <w:tc>
          <w:tcPr>
            <w:tcW w:w="84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89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黑体" w:hAnsi="宋体" w:eastAsia="黑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28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4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357"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200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Cs/>
                <w:sz w:val="28"/>
                <w:szCs w:val="28"/>
              </w:rPr>
            </w:pPr>
          </w:p>
        </w:tc>
        <w:tc>
          <w:tcPr>
            <w:tcW w:w="1562" w:type="dxa"/>
            <w:tcBorders>
              <w:top w:val="nil"/>
              <w:left w:val="nil"/>
              <w:bottom w:val="single" w:color="auto" w:sz="4" w:space="0"/>
              <w:right w:val="single" w:color="auto" w:sz="4" w:space="0"/>
            </w:tcBorders>
            <w:vAlign w:val="center"/>
          </w:tcPr>
          <w:p>
            <w:pPr>
              <w:snapToGrid w:val="0"/>
              <w:jc w:val="center"/>
              <w:rPr>
                <w:rFonts w:ascii="宋体" w:hAnsi="宋体"/>
                <w:bCs/>
                <w:sz w:val="28"/>
                <w:szCs w:val="28"/>
              </w:rPr>
            </w:pPr>
          </w:p>
        </w:tc>
        <w:tc>
          <w:tcPr>
            <w:tcW w:w="1649" w:type="dxa"/>
            <w:tcBorders>
              <w:top w:val="nil"/>
              <w:left w:val="nil"/>
              <w:bottom w:val="single" w:color="auto" w:sz="4" w:space="0"/>
              <w:right w:val="single" w:color="auto" w:sz="4" w:space="0"/>
            </w:tcBorders>
            <w:vAlign w:val="center"/>
          </w:tcPr>
          <w:p>
            <w:pPr>
              <w:snapToGrid w:val="0"/>
              <w:jc w:val="center"/>
              <w:rPr>
                <w:bCs/>
                <w:sz w:val="28"/>
                <w:szCs w:val="28"/>
              </w:rPr>
            </w:pPr>
          </w:p>
        </w:tc>
      </w:tr>
    </w:tbl>
    <w:p>
      <w:pPr>
        <w:widowControl/>
        <w:snapToGrid w:val="0"/>
        <w:ind w:firstLine="480" w:firstLineChars="200"/>
        <w:jc w:val="left"/>
        <w:rPr>
          <w:rFonts w:ascii="楷体_GB2312" w:eastAsia="楷体_GB2312"/>
          <w:bCs/>
          <w:sz w:val="24"/>
        </w:rPr>
      </w:pPr>
      <w:r>
        <w:rPr>
          <w:rFonts w:hint="eastAsia" w:ascii="楷体_GB2312" w:eastAsia="楷体_GB2312"/>
          <w:bCs/>
          <w:sz w:val="24"/>
        </w:rPr>
        <w:t>注：1、“人员类别”应按面试合格人员、免试人员分别填写；2、“申请任教学科”按申请人的《教师资格认定申请表》上所填内容如实填写，二级学科不能明确显示申请人任教课程的，须填写至三级学科，无需填写学科代码；</w:t>
      </w:r>
      <w:r>
        <w:rPr>
          <w:rFonts w:ascii="楷体_GB2312" w:eastAsia="楷体_GB2312"/>
          <w:bCs/>
          <w:sz w:val="24"/>
        </w:rPr>
        <w:t>3</w:t>
      </w:r>
      <w:r>
        <w:rPr>
          <w:rFonts w:hint="eastAsia" w:ascii="楷体_GB2312" w:eastAsia="楷体_GB2312"/>
          <w:bCs/>
          <w:sz w:val="24"/>
        </w:rPr>
        <w:t>、按申请人姓名拼音字母升序排序。</w:t>
      </w:r>
    </w:p>
    <w:p>
      <w:pPr>
        <w:rPr>
          <w:rFonts w:ascii="仿宋_GB2312"/>
        </w:rPr>
        <w:sectPr>
          <w:pgSz w:w="16838" w:h="11906" w:orient="landscape"/>
          <w:pgMar w:top="1587" w:right="1984" w:bottom="1644" w:left="1928" w:header="0" w:footer="1587" w:gutter="0"/>
          <w:cols w:space="0" w:num="1"/>
          <w:docGrid w:type="lines" w:linePitch="619" w:charSpace="0"/>
        </w:sectPr>
      </w:pPr>
    </w:p>
    <w:p>
      <w:pPr>
        <w:widowControl/>
        <w:adjustRightInd w:val="0"/>
        <w:snapToGrid w:val="0"/>
        <w:spacing w:line="240" w:lineRule="atLeast"/>
        <w:jc w:val="left"/>
        <w:rPr>
          <w:rFonts w:ascii="黑体" w:eastAsia="黑体"/>
          <w:bCs/>
        </w:rPr>
      </w:pPr>
      <w:r>
        <w:rPr>
          <w:rFonts w:hint="eastAsia" w:ascii="黑体" w:eastAsia="黑体"/>
          <w:bCs/>
        </w:rPr>
        <w:t>附件7</w:t>
      </w:r>
    </w:p>
    <w:p>
      <w:pPr>
        <w:adjustRightInd w:val="0"/>
        <w:snapToGrid w:val="0"/>
        <w:spacing w:line="240" w:lineRule="atLeast"/>
        <w:jc w:val="center"/>
        <w:rPr>
          <w:rFonts w:ascii="宋体" w:hAnsi="宋体" w:eastAsia="宋体"/>
          <w:b/>
          <w:bCs/>
          <w:color w:val="000000" w:themeColor="text1"/>
          <w:sz w:val="36"/>
          <w:szCs w:val="36"/>
          <w14:textFill>
            <w14:solidFill>
              <w14:schemeClr w14:val="tx1"/>
            </w14:solidFill>
          </w14:textFill>
        </w:rPr>
      </w:pPr>
      <w:r>
        <w:rPr>
          <w:rFonts w:hint="eastAsia" w:ascii="宋体" w:hAnsi="宋体" w:eastAsia="宋体"/>
          <w:b/>
          <w:bCs/>
          <w:color w:val="000000" w:themeColor="text1"/>
          <w:sz w:val="36"/>
          <w:szCs w:val="36"/>
          <w14:textFill>
            <w14:solidFill>
              <w14:schemeClr w14:val="tx1"/>
            </w14:solidFill>
          </w14:textFill>
        </w:rPr>
        <w:t>河南省2021年申请高等学校教师资格</w:t>
      </w:r>
    </w:p>
    <w:p>
      <w:pPr>
        <w:adjustRightInd w:val="0"/>
        <w:snapToGrid w:val="0"/>
        <w:spacing w:line="240" w:lineRule="atLeast"/>
        <w:jc w:val="center"/>
        <w:rPr>
          <w:rFonts w:ascii="宋体" w:hAnsi="宋体" w:eastAsia="宋体"/>
          <w:b/>
          <w:bCs/>
          <w:color w:val="000000" w:themeColor="text1"/>
          <w:sz w:val="36"/>
          <w:szCs w:val="36"/>
          <w14:textFill>
            <w14:solidFill>
              <w14:schemeClr w14:val="tx1"/>
            </w14:solidFill>
          </w14:textFill>
        </w:rPr>
      </w:pPr>
      <w:r>
        <w:rPr>
          <w:rFonts w:hint="eastAsia" w:ascii="宋体" w:hAnsi="宋体" w:eastAsia="宋体"/>
          <w:b/>
          <w:bCs/>
          <w:color w:val="000000" w:themeColor="text1"/>
          <w:sz w:val="36"/>
          <w:szCs w:val="36"/>
          <w14:textFill>
            <w14:solidFill>
              <w14:schemeClr w14:val="tx1"/>
            </w14:solidFill>
          </w14:textFill>
        </w:rPr>
        <w:t>个人材料审核清单</w:t>
      </w:r>
    </w:p>
    <w:tbl>
      <w:tblPr>
        <w:tblStyle w:val="5"/>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460"/>
        <w:gridCol w:w="1060"/>
        <w:gridCol w:w="2767"/>
        <w:gridCol w:w="819"/>
        <w:gridCol w:w="74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姓名</w:t>
            </w:r>
          </w:p>
        </w:tc>
        <w:tc>
          <w:tcPr>
            <w:tcW w:w="1460" w:type="dxa"/>
            <w:vAlign w:val="center"/>
          </w:tcPr>
          <w:p>
            <w:pPr>
              <w:adjustRightInd w:val="0"/>
              <w:snapToGrid w:val="0"/>
              <w:spacing w:line="240" w:lineRule="atLeast"/>
              <w:jc w:val="center"/>
              <w:rPr>
                <w:rFonts w:ascii="仿宋_GB2312" w:cs="仿宋_GB2312"/>
                <w:color w:val="000000"/>
                <w:kern w:val="0"/>
                <w:sz w:val="24"/>
                <w:szCs w:val="24"/>
              </w:rPr>
            </w:pPr>
          </w:p>
        </w:tc>
        <w:tc>
          <w:tcPr>
            <w:tcW w:w="1060" w:type="dxa"/>
            <w:tcBorders>
              <w:right w:val="single" w:color="auto" w:sz="4" w:space="0"/>
            </w:tcBorders>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学校</w:t>
            </w:r>
          </w:p>
        </w:tc>
        <w:tc>
          <w:tcPr>
            <w:tcW w:w="2767" w:type="dxa"/>
            <w:tcBorders>
              <w:left w:val="single" w:color="auto" w:sz="4" w:space="0"/>
            </w:tcBorders>
            <w:vAlign w:val="center"/>
          </w:tcPr>
          <w:p>
            <w:pPr>
              <w:adjustRightInd w:val="0"/>
              <w:snapToGrid w:val="0"/>
              <w:spacing w:line="240" w:lineRule="atLeast"/>
              <w:jc w:val="center"/>
              <w:rPr>
                <w:rFonts w:ascii="仿宋_GB2312" w:cs="仿宋_GB2312"/>
                <w:color w:val="000000"/>
                <w:kern w:val="0"/>
                <w:sz w:val="24"/>
                <w:szCs w:val="24"/>
              </w:rPr>
            </w:pPr>
          </w:p>
        </w:tc>
        <w:tc>
          <w:tcPr>
            <w:tcW w:w="1559" w:type="dxa"/>
            <w:gridSpan w:val="2"/>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院系</w:t>
            </w:r>
          </w:p>
        </w:tc>
        <w:tc>
          <w:tcPr>
            <w:tcW w:w="1985" w:type="dxa"/>
            <w:vAlign w:val="center"/>
          </w:tcPr>
          <w:p>
            <w:pPr>
              <w:adjustRightInd w:val="0"/>
              <w:snapToGrid w:val="0"/>
              <w:spacing w:line="240" w:lineRule="atLeast"/>
              <w:jc w:val="center"/>
              <w:rPr>
                <w:rFonts w:ascii="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94" w:type="dxa"/>
            <w:gridSpan w:val="2"/>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 xml:space="preserve">申请任教学科 </w:t>
            </w:r>
          </w:p>
        </w:tc>
        <w:tc>
          <w:tcPr>
            <w:tcW w:w="3827" w:type="dxa"/>
            <w:gridSpan w:val="2"/>
            <w:vAlign w:val="center"/>
          </w:tcPr>
          <w:p>
            <w:pPr>
              <w:adjustRightInd w:val="0"/>
              <w:snapToGrid w:val="0"/>
              <w:spacing w:line="240" w:lineRule="atLeast"/>
              <w:jc w:val="center"/>
              <w:rPr>
                <w:rFonts w:ascii="仿宋_GB2312" w:cs="仿宋_GB2312"/>
                <w:color w:val="000000"/>
                <w:kern w:val="0"/>
                <w:sz w:val="24"/>
                <w:szCs w:val="24"/>
              </w:rPr>
            </w:pPr>
          </w:p>
        </w:tc>
        <w:tc>
          <w:tcPr>
            <w:tcW w:w="1559" w:type="dxa"/>
            <w:gridSpan w:val="2"/>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档案编号</w:t>
            </w:r>
          </w:p>
        </w:tc>
        <w:tc>
          <w:tcPr>
            <w:tcW w:w="1985" w:type="dxa"/>
            <w:vAlign w:val="center"/>
          </w:tcPr>
          <w:p>
            <w:pPr>
              <w:adjustRightInd w:val="0"/>
              <w:snapToGrid w:val="0"/>
              <w:spacing w:line="240" w:lineRule="atLeast"/>
              <w:jc w:val="center"/>
              <w:rPr>
                <w:rFonts w:ascii="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34" w:type="dxa"/>
            <w:vAlign w:val="center"/>
          </w:tcPr>
          <w:p>
            <w:pPr>
              <w:adjustRightInd w:val="0"/>
              <w:snapToGrid w:val="0"/>
              <w:spacing w:line="240" w:lineRule="atLeast"/>
              <w:jc w:val="center"/>
              <w:rPr>
                <w:rFonts w:ascii="仿宋_GB2312" w:cs="仿宋_GB2312"/>
                <w:b/>
                <w:bCs/>
                <w:color w:val="000000"/>
                <w:kern w:val="0"/>
                <w:sz w:val="24"/>
                <w:szCs w:val="24"/>
              </w:rPr>
            </w:pPr>
            <w:r>
              <w:rPr>
                <w:rFonts w:hint="eastAsia" w:ascii="仿宋_GB2312" w:cs="仿宋_GB2312"/>
                <w:b/>
                <w:bCs/>
                <w:color w:val="000000"/>
                <w:kern w:val="0"/>
                <w:sz w:val="24"/>
                <w:szCs w:val="24"/>
              </w:rPr>
              <w:t>序号</w:t>
            </w:r>
          </w:p>
        </w:tc>
        <w:tc>
          <w:tcPr>
            <w:tcW w:w="5287" w:type="dxa"/>
            <w:gridSpan w:val="3"/>
            <w:vAlign w:val="center"/>
          </w:tcPr>
          <w:p>
            <w:pPr>
              <w:adjustRightInd w:val="0"/>
              <w:snapToGrid w:val="0"/>
              <w:spacing w:line="240" w:lineRule="atLeast"/>
              <w:jc w:val="center"/>
              <w:rPr>
                <w:rFonts w:ascii="仿宋_GB2312" w:cs="仿宋_GB2312"/>
                <w:b/>
                <w:bCs/>
                <w:color w:val="000000"/>
                <w:kern w:val="0"/>
                <w:sz w:val="24"/>
                <w:szCs w:val="24"/>
              </w:rPr>
            </w:pPr>
            <w:r>
              <w:rPr>
                <w:rFonts w:hint="eastAsia" w:ascii="仿宋_GB2312" w:cs="仿宋_GB2312"/>
                <w:b/>
                <w:bCs/>
                <w:color w:val="000000"/>
                <w:kern w:val="0"/>
                <w:sz w:val="24"/>
                <w:szCs w:val="24"/>
              </w:rPr>
              <w:t>档案材料内容</w:t>
            </w:r>
          </w:p>
        </w:tc>
        <w:tc>
          <w:tcPr>
            <w:tcW w:w="819" w:type="dxa"/>
            <w:vAlign w:val="center"/>
          </w:tcPr>
          <w:p>
            <w:pPr>
              <w:adjustRightInd w:val="0"/>
              <w:snapToGrid w:val="0"/>
              <w:spacing w:line="240" w:lineRule="atLeast"/>
              <w:jc w:val="center"/>
              <w:rPr>
                <w:rFonts w:ascii="仿宋_GB2312" w:cs="仿宋_GB2312"/>
                <w:b/>
                <w:bCs/>
                <w:color w:val="000000"/>
                <w:kern w:val="0"/>
                <w:sz w:val="24"/>
                <w:szCs w:val="24"/>
              </w:rPr>
            </w:pPr>
            <w:r>
              <w:rPr>
                <w:rFonts w:hint="eastAsia" w:ascii="仿宋_GB2312" w:cs="仿宋_GB2312"/>
                <w:b/>
                <w:bCs/>
                <w:color w:val="000000"/>
                <w:kern w:val="0"/>
                <w:sz w:val="24"/>
                <w:szCs w:val="24"/>
              </w:rPr>
              <w:t>初审</w:t>
            </w:r>
          </w:p>
        </w:tc>
        <w:tc>
          <w:tcPr>
            <w:tcW w:w="740" w:type="dxa"/>
            <w:vAlign w:val="center"/>
          </w:tcPr>
          <w:p>
            <w:pPr>
              <w:adjustRightInd w:val="0"/>
              <w:snapToGrid w:val="0"/>
              <w:spacing w:line="240" w:lineRule="atLeast"/>
              <w:jc w:val="center"/>
              <w:rPr>
                <w:rFonts w:ascii="仿宋_GB2312" w:cs="仿宋_GB2312"/>
                <w:b/>
                <w:bCs/>
                <w:color w:val="000000"/>
                <w:kern w:val="0"/>
                <w:sz w:val="24"/>
                <w:szCs w:val="24"/>
              </w:rPr>
            </w:pPr>
            <w:r>
              <w:rPr>
                <w:rFonts w:ascii="仿宋_GB2312" w:cs="仿宋_GB2312"/>
                <w:b/>
                <w:bCs/>
                <w:color w:val="000000"/>
                <w:kern w:val="0"/>
                <w:sz w:val="24"/>
                <w:szCs w:val="24"/>
              </w:rPr>
              <w:t>复审</w:t>
            </w:r>
          </w:p>
        </w:tc>
        <w:tc>
          <w:tcPr>
            <w:tcW w:w="1985" w:type="dxa"/>
            <w:vAlign w:val="center"/>
          </w:tcPr>
          <w:p>
            <w:pPr>
              <w:adjustRightInd w:val="0"/>
              <w:snapToGrid w:val="0"/>
              <w:spacing w:line="240" w:lineRule="atLeast"/>
              <w:jc w:val="center"/>
              <w:rPr>
                <w:rFonts w:ascii="仿宋_GB2312" w:cs="仿宋_GB2312"/>
                <w:b/>
                <w:bCs/>
                <w:color w:val="000000"/>
                <w:kern w:val="0"/>
                <w:sz w:val="24"/>
                <w:szCs w:val="24"/>
              </w:rPr>
            </w:pPr>
            <w:r>
              <w:rPr>
                <w:rFonts w:hint="eastAsia" w:ascii="仿宋_GB2312" w:cs="仿宋_GB2312"/>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1</w:t>
            </w:r>
          </w:p>
        </w:tc>
        <w:tc>
          <w:tcPr>
            <w:tcW w:w="5287" w:type="dxa"/>
            <w:gridSpan w:val="3"/>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身份证</w:t>
            </w:r>
          </w:p>
        </w:tc>
        <w:tc>
          <w:tcPr>
            <w:tcW w:w="819" w:type="dxa"/>
            <w:vAlign w:val="center"/>
          </w:tcPr>
          <w:p>
            <w:pPr>
              <w:adjustRightInd w:val="0"/>
              <w:snapToGrid w:val="0"/>
              <w:spacing w:line="240" w:lineRule="atLeast"/>
              <w:jc w:val="center"/>
              <w:rPr>
                <w:rFonts w:ascii="仿宋_GB2312" w:cs="仿宋_GB2312"/>
                <w:color w:val="000000"/>
                <w:kern w:val="0"/>
                <w:sz w:val="24"/>
                <w:szCs w:val="24"/>
              </w:rPr>
            </w:pPr>
          </w:p>
        </w:tc>
        <w:tc>
          <w:tcPr>
            <w:tcW w:w="740" w:type="dxa"/>
            <w:vAlign w:val="center"/>
          </w:tcPr>
          <w:p>
            <w:pPr>
              <w:adjustRightInd w:val="0"/>
              <w:snapToGrid w:val="0"/>
              <w:spacing w:line="240" w:lineRule="atLeast"/>
              <w:jc w:val="center"/>
              <w:rPr>
                <w:rFonts w:ascii="仿宋_GB2312" w:cs="仿宋_GB2312"/>
                <w:color w:val="000000"/>
                <w:kern w:val="0"/>
                <w:sz w:val="24"/>
                <w:szCs w:val="24"/>
              </w:rPr>
            </w:pPr>
          </w:p>
        </w:tc>
        <w:tc>
          <w:tcPr>
            <w:tcW w:w="1985" w:type="dxa"/>
            <w:vAlign w:val="center"/>
          </w:tcPr>
          <w:p>
            <w:pPr>
              <w:adjustRightInd w:val="0"/>
              <w:snapToGrid w:val="0"/>
              <w:spacing w:line="240" w:lineRule="atLeast"/>
              <w:jc w:val="center"/>
              <w:rPr>
                <w:rFonts w:ascii="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2</w:t>
            </w:r>
          </w:p>
        </w:tc>
        <w:tc>
          <w:tcPr>
            <w:tcW w:w="5287" w:type="dxa"/>
            <w:gridSpan w:val="3"/>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学历证书等相关材料</w:t>
            </w:r>
          </w:p>
        </w:tc>
        <w:tc>
          <w:tcPr>
            <w:tcW w:w="819" w:type="dxa"/>
            <w:vAlign w:val="center"/>
          </w:tcPr>
          <w:p>
            <w:pPr>
              <w:adjustRightInd w:val="0"/>
              <w:snapToGrid w:val="0"/>
              <w:spacing w:line="240" w:lineRule="atLeast"/>
              <w:jc w:val="center"/>
              <w:rPr>
                <w:rFonts w:ascii="仿宋_GB2312" w:cs="仿宋_GB2312"/>
                <w:color w:val="000000"/>
                <w:kern w:val="0"/>
                <w:sz w:val="24"/>
                <w:szCs w:val="24"/>
              </w:rPr>
            </w:pPr>
          </w:p>
        </w:tc>
        <w:tc>
          <w:tcPr>
            <w:tcW w:w="740" w:type="dxa"/>
            <w:vAlign w:val="center"/>
          </w:tcPr>
          <w:p>
            <w:pPr>
              <w:adjustRightInd w:val="0"/>
              <w:snapToGrid w:val="0"/>
              <w:spacing w:line="240" w:lineRule="atLeast"/>
              <w:jc w:val="center"/>
              <w:rPr>
                <w:rFonts w:ascii="仿宋_GB2312" w:cs="仿宋_GB2312"/>
                <w:color w:val="000000"/>
                <w:kern w:val="0"/>
                <w:sz w:val="24"/>
                <w:szCs w:val="24"/>
              </w:rPr>
            </w:pPr>
          </w:p>
        </w:tc>
        <w:tc>
          <w:tcPr>
            <w:tcW w:w="1985" w:type="dxa"/>
            <w:vAlign w:val="center"/>
          </w:tcPr>
          <w:p>
            <w:pPr>
              <w:adjustRightInd w:val="0"/>
              <w:snapToGrid w:val="0"/>
              <w:spacing w:line="240" w:lineRule="atLeast"/>
              <w:jc w:val="center"/>
              <w:rPr>
                <w:rFonts w:ascii="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3</w:t>
            </w:r>
          </w:p>
        </w:tc>
        <w:tc>
          <w:tcPr>
            <w:tcW w:w="5287" w:type="dxa"/>
            <w:gridSpan w:val="3"/>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普通话水平测试等级证书</w:t>
            </w:r>
          </w:p>
        </w:tc>
        <w:tc>
          <w:tcPr>
            <w:tcW w:w="819" w:type="dxa"/>
            <w:vAlign w:val="center"/>
          </w:tcPr>
          <w:p>
            <w:pPr>
              <w:adjustRightInd w:val="0"/>
              <w:snapToGrid w:val="0"/>
              <w:spacing w:line="240" w:lineRule="atLeast"/>
              <w:jc w:val="center"/>
              <w:rPr>
                <w:rFonts w:ascii="仿宋_GB2312" w:cs="仿宋_GB2312"/>
                <w:color w:val="000000"/>
                <w:kern w:val="0"/>
                <w:sz w:val="24"/>
                <w:szCs w:val="24"/>
              </w:rPr>
            </w:pPr>
          </w:p>
        </w:tc>
        <w:tc>
          <w:tcPr>
            <w:tcW w:w="740" w:type="dxa"/>
            <w:vAlign w:val="center"/>
          </w:tcPr>
          <w:p>
            <w:pPr>
              <w:adjustRightInd w:val="0"/>
              <w:snapToGrid w:val="0"/>
              <w:spacing w:line="240" w:lineRule="atLeast"/>
              <w:jc w:val="center"/>
              <w:rPr>
                <w:rFonts w:ascii="仿宋_GB2312" w:cs="仿宋_GB2312"/>
                <w:color w:val="000000"/>
                <w:kern w:val="0"/>
                <w:sz w:val="24"/>
                <w:szCs w:val="24"/>
              </w:rPr>
            </w:pPr>
          </w:p>
        </w:tc>
        <w:tc>
          <w:tcPr>
            <w:tcW w:w="1985" w:type="dxa"/>
            <w:vAlign w:val="center"/>
          </w:tcPr>
          <w:p>
            <w:pPr>
              <w:adjustRightInd w:val="0"/>
              <w:snapToGrid w:val="0"/>
              <w:spacing w:line="240" w:lineRule="atLeast"/>
              <w:jc w:val="center"/>
              <w:rPr>
                <w:rFonts w:ascii="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4</w:t>
            </w:r>
          </w:p>
        </w:tc>
        <w:tc>
          <w:tcPr>
            <w:tcW w:w="5287" w:type="dxa"/>
            <w:gridSpan w:val="3"/>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聘用合同或劳动合同</w:t>
            </w:r>
          </w:p>
        </w:tc>
        <w:tc>
          <w:tcPr>
            <w:tcW w:w="819" w:type="dxa"/>
            <w:vAlign w:val="center"/>
          </w:tcPr>
          <w:p>
            <w:pPr>
              <w:adjustRightInd w:val="0"/>
              <w:snapToGrid w:val="0"/>
              <w:spacing w:line="240" w:lineRule="atLeast"/>
              <w:jc w:val="center"/>
              <w:rPr>
                <w:rFonts w:ascii="仿宋_GB2312" w:cs="仿宋_GB2312"/>
                <w:color w:val="000000"/>
                <w:kern w:val="0"/>
                <w:sz w:val="24"/>
                <w:szCs w:val="24"/>
              </w:rPr>
            </w:pPr>
          </w:p>
        </w:tc>
        <w:tc>
          <w:tcPr>
            <w:tcW w:w="740" w:type="dxa"/>
            <w:vAlign w:val="center"/>
          </w:tcPr>
          <w:p>
            <w:pPr>
              <w:adjustRightInd w:val="0"/>
              <w:snapToGrid w:val="0"/>
              <w:spacing w:line="240" w:lineRule="atLeast"/>
              <w:jc w:val="center"/>
              <w:rPr>
                <w:rFonts w:ascii="仿宋_GB2312" w:cs="仿宋_GB2312"/>
                <w:color w:val="000000"/>
                <w:kern w:val="0"/>
                <w:sz w:val="24"/>
                <w:szCs w:val="24"/>
              </w:rPr>
            </w:pPr>
          </w:p>
        </w:tc>
        <w:tc>
          <w:tcPr>
            <w:tcW w:w="1985" w:type="dxa"/>
            <w:vAlign w:val="center"/>
          </w:tcPr>
          <w:p>
            <w:pPr>
              <w:adjustRightInd w:val="0"/>
              <w:snapToGrid w:val="0"/>
              <w:spacing w:line="240" w:lineRule="atLeast"/>
              <w:jc w:val="center"/>
              <w:rPr>
                <w:rFonts w:ascii="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5</w:t>
            </w:r>
          </w:p>
        </w:tc>
        <w:tc>
          <w:tcPr>
            <w:tcW w:w="5287" w:type="dxa"/>
            <w:gridSpan w:val="3"/>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人事关系证明</w:t>
            </w:r>
          </w:p>
        </w:tc>
        <w:tc>
          <w:tcPr>
            <w:tcW w:w="819" w:type="dxa"/>
            <w:vAlign w:val="center"/>
          </w:tcPr>
          <w:p>
            <w:pPr>
              <w:adjustRightInd w:val="0"/>
              <w:snapToGrid w:val="0"/>
              <w:spacing w:line="240" w:lineRule="atLeast"/>
              <w:jc w:val="center"/>
              <w:rPr>
                <w:rFonts w:ascii="仿宋_GB2312" w:cs="仿宋_GB2312"/>
                <w:color w:val="000000"/>
                <w:kern w:val="0"/>
                <w:sz w:val="24"/>
                <w:szCs w:val="24"/>
              </w:rPr>
            </w:pPr>
          </w:p>
        </w:tc>
        <w:tc>
          <w:tcPr>
            <w:tcW w:w="740" w:type="dxa"/>
            <w:vAlign w:val="center"/>
          </w:tcPr>
          <w:p>
            <w:pPr>
              <w:adjustRightInd w:val="0"/>
              <w:snapToGrid w:val="0"/>
              <w:spacing w:line="240" w:lineRule="atLeast"/>
              <w:jc w:val="center"/>
              <w:rPr>
                <w:rFonts w:ascii="仿宋_GB2312" w:cs="仿宋_GB2312"/>
                <w:color w:val="000000"/>
                <w:kern w:val="0"/>
                <w:sz w:val="24"/>
                <w:szCs w:val="24"/>
              </w:rPr>
            </w:pPr>
          </w:p>
        </w:tc>
        <w:tc>
          <w:tcPr>
            <w:tcW w:w="1985" w:type="dxa"/>
            <w:vAlign w:val="center"/>
          </w:tcPr>
          <w:p>
            <w:pPr>
              <w:adjustRightInd w:val="0"/>
              <w:snapToGrid w:val="0"/>
              <w:spacing w:line="240" w:lineRule="atLeast"/>
              <w:jc w:val="center"/>
              <w:rPr>
                <w:rFonts w:ascii="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6</w:t>
            </w:r>
          </w:p>
        </w:tc>
        <w:tc>
          <w:tcPr>
            <w:tcW w:w="5287" w:type="dxa"/>
            <w:gridSpan w:val="3"/>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教学情况审核表</w:t>
            </w:r>
          </w:p>
        </w:tc>
        <w:tc>
          <w:tcPr>
            <w:tcW w:w="819" w:type="dxa"/>
            <w:vAlign w:val="center"/>
          </w:tcPr>
          <w:p>
            <w:pPr>
              <w:adjustRightInd w:val="0"/>
              <w:snapToGrid w:val="0"/>
              <w:spacing w:line="240" w:lineRule="atLeast"/>
              <w:jc w:val="center"/>
              <w:rPr>
                <w:rFonts w:ascii="仿宋_GB2312" w:cs="仿宋_GB2312"/>
                <w:color w:val="000000"/>
                <w:kern w:val="0"/>
                <w:sz w:val="24"/>
                <w:szCs w:val="24"/>
              </w:rPr>
            </w:pPr>
          </w:p>
        </w:tc>
        <w:tc>
          <w:tcPr>
            <w:tcW w:w="740" w:type="dxa"/>
            <w:vAlign w:val="center"/>
          </w:tcPr>
          <w:p>
            <w:pPr>
              <w:adjustRightInd w:val="0"/>
              <w:snapToGrid w:val="0"/>
              <w:spacing w:line="240" w:lineRule="atLeast"/>
              <w:jc w:val="center"/>
              <w:rPr>
                <w:rFonts w:ascii="仿宋_GB2312" w:cs="仿宋_GB2312"/>
                <w:color w:val="000000"/>
                <w:kern w:val="0"/>
                <w:sz w:val="24"/>
                <w:szCs w:val="24"/>
              </w:rPr>
            </w:pPr>
          </w:p>
        </w:tc>
        <w:tc>
          <w:tcPr>
            <w:tcW w:w="1985" w:type="dxa"/>
            <w:vMerge w:val="restart"/>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附属医院</w:t>
            </w:r>
          </w:p>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临床教学</w:t>
            </w:r>
          </w:p>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人员提供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7</w:t>
            </w:r>
          </w:p>
        </w:tc>
        <w:tc>
          <w:tcPr>
            <w:tcW w:w="5287" w:type="dxa"/>
            <w:gridSpan w:val="3"/>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教学任务书</w:t>
            </w:r>
          </w:p>
        </w:tc>
        <w:tc>
          <w:tcPr>
            <w:tcW w:w="819" w:type="dxa"/>
            <w:vAlign w:val="center"/>
          </w:tcPr>
          <w:p>
            <w:pPr>
              <w:adjustRightInd w:val="0"/>
              <w:snapToGrid w:val="0"/>
              <w:spacing w:line="240" w:lineRule="atLeast"/>
              <w:jc w:val="center"/>
              <w:rPr>
                <w:rFonts w:ascii="仿宋_GB2312" w:cs="仿宋_GB2312"/>
                <w:color w:val="000000"/>
                <w:kern w:val="0"/>
                <w:sz w:val="24"/>
                <w:szCs w:val="24"/>
              </w:rPr>
            </w:pPr>
          </w:p>
        </w:tc>
        <w:tc>
          <w:tcPr>
            <w:tcW w:w="740" w:type="dxa"/>
            <w:vAlign w:val="center"/>
          </w:tcPr>
          <w:p>
            <w:pPr>
              <w:adjustRightInd w:val="0"/>
              <w:snapToGrid w:val="0"/>
              <w:spacing w:line="240" w:lineRule="atLeast"/>
              <w:jc w:val="center"/>
              <w:rPr>
                <w:rFonts w:ascii="仿宋_GB2312" w:cs="仿宋_GB2312"/>
                <w:color w:val="000000"/>
                <w:kern w:val="0"/>
                <w:sz w:val="24"/>
                <w:szCs w:val="24"/>
              </w:rPr>
            </w:pPr>
          </w:p>
        </w:tc>
        <w:tc>
          <w:tcPr>
            <w:tcW w:w="1985" w:type="dxa"/>
            <w:vMerge w:val="continue"/>
            <w:vAlign w:val="center"/>
          </w:tcPr>
          <w:p>
            <w:pPr>
              <w:adjustRightInd w:val="0"/>
              <w:snapToGrid w:val="0"/>
              <w:spacing w:line="240" w:lineRule="atLeast"/>
              <w:jc w:val="center"/>
              <w:rPr>
                <w:rFonts w:ascii="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8</w:t>
            </w:r>
          </w:p>
        </w:tc>
        <w:tc>
          <w:tcPr>
            <w:tcW w:w="5287" w:type="dxa"/>
            <w:gridSpan w:val="3"/>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医疗卫生系统中级以上专业技术职称资格证书</w:t>
            </w:r>
          </w:p>
        </w:tc>
        <w:tc>
          <w:tcPr>
            <w:tcW w:w="819" w:type="dxa"/>
            <w:vAlign w:val="center"/>
          </w:tcPr>
          <w:p>
            <w:pPr>
              <w:adjustRightInd w:val="0"/>
              <w:snapToGrid w:val="0"/>
              <w:spacing w:line="240" w:lineRule="atLeast"/>
              <w:jc w:val="center"/>
              <w:rPr>
                <w:rFonts w:ascii="仿宋_GB2312" w:cs="仿宋_GB2312"/>
                <w:color w:val="000000"/>
                <w:kern w:val="0"/>
                <w:sz w:val="24"/>
                <w:szCs w:val="24"/>
              </w:rPr>
            </w:pPr>
          </w:p>
        </w:tc>
        <w:tc>
          <w:tcPr>
            <w:tcW w:w="740" w:type="dxa"/>
            <w:vAlign w:val="center"/>
          </w:tcPr>
          <w:p>
            <w:pPr>
              <w:adjustRightInd w:val="0"/>
              <w:snapToGrid w:val="0"/>
              <w:spacing w:line="240" w:lineRule="atLeast"/>
              <w:jc w:val="center"/>
              <w:rPr>
                <w:rFonts w:ascii="仿宋_GB2312" w:cs="仿宋_GB2312"/>
                <w:color w:val="000000"/>
                <w:kern w:val="0"/>
                <w:sz w:val="24"/>
                <w:szCs w:val="24"/>
              </w:rPr>
            </w:pPr>
          </w:p>
        </w:tc>
        <w:tc>
          <w:tcPr>
            <w:tcW w:w="1985" w:type="dxa"/>
            <w:vMerge w:val="continue"/>
            <w:vAlign w:val="center"/>
          </w:tcPr>
          <w:p>
            <w:pPr>
              <w:adjustRightInd w:val="0"/>
              <w:snapToGrid w:val="0"/>
              <w:spacing w:line="240" w:lineRule="atLeast"/>
              <w:jc w:val="center"/>
              <w:rPr>
                <w:rFonts w:ascii="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9</w:t>
            </w:r>
          </w:p>
        </w:tc>
        <w:tc>
          <w:tcPr>
            <w:tcW w:w="5287" w:type="dxa"/>
            <w:gridSpan w:val="3"/>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体检合格结论</w:t>
            </w:r>
          </w:p>
        </w:tc>
        <w:tc>
          <w:tcPr>
            <w:tcW w:w="819" w:type="dxa"/>
            <w:vAlign w:val="center"/>
          </w:tcPr>
          <w:p>
            <w:pPr>
              <w:adjustRightInd w:val="0"/>
              <w:snapToGrid w:val="0"/>
              <w:spacing w:line="240" w:lineRule="atLeast"/>
              <w:jc w:val="center"/>
              <w:rPr>
                <w:rFonts w:ascii="仿宋_GB2312" w:cs="仿宋_GB2312"/>
                <w:color w:val="000000"/>
                <w:kern w:val="0"/>
                <w:sz w:val="24"/>
                <w:szCs w:val="24"/>
              </w:rPr>
            </w:pPr>
          </w:p>
        </w:tc>
        <w:tc>
          <w:tcPr>
            <w:tcW w:w="740" w:type="dxa"/>
            <w:vAlign w:val="center"/>
          </w:tcPr>
          <w:p>
            <w:pPr>
              <w:adjustRightInd w:val="0"/>
              <w:snapToGrid w:val="0"/>
              <w:spacing w:line="240" w:lineRule="atLeast"/>
              <w:jc w:val="center"/>
              <w:rPr>
                <w:rFonts w:ascii="仿宋_GB2312" w:cs="仿宋_GB2312"/>
                <w:color w:val="000000"/>
                <w:kern w:val="0"/>
                <w:sz w:val="24"/>
                <w:szCs w:val="24"/>
              </w:rPr>
            </w:pPr>
          </w:p>
        </w:tc>
        <w:tc>
          <w:tcPr>
            <w:tcW w:w="1985" w:type="dxa"/>
            <w:vAlign w:val="center"/>
          </w:tcPr>
          <w:p>
            <w:pPr>
              <w:adjustRightInd w:val="0"/>
              <w:snapToGrid w:val="0"/>
              <w:spacing w:line="240" w:lineRule="atLeast"/>
              <w:jc w:val="center"/>
              <w:rPr>
                <w:rFonts w:ascii="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10</w:t>
            </w:r>
          </w:p>
        </w:tc>
        <w:tc>
          <w:tcPr>
            <w:tcW w:w="5287" w:type="dxa"/>
            <w:gridSpan w:val="3"/>
            <w:tcBorders>
              <w:bottom w:val="single" w:color="auto" w:sz="4" w:space="0"/>
            </w:tcBorders>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副教授以上职称证、师范专业证明材料、</w:t>
            </w:r>
          </w:p>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国培合格证书</w:t>
            </w:r>
          </w:p>
        </w:tc>
        <w:tc>
          <w:tcPr>
            <w:tcW w:w="819" w:type="dxa"/>
            <w:tcBorders>
              <w:bottom w:val="single" w:color="auto" w:sz="4" w:space="0"/>
            </w:tcBorders>
            <w:vAlign w:val="center"/>
          </w:tcPr>
          <w:p>
            <w:pPr>
              <w:adjustRightInd w:val="0"/>
              <w:snapToGrid w:val="0"/>
              <w:spacing w:line="240" w:lineRule="atLeast"/>
              <w:jc w:val="center"/>
              <w:rPr>
                <w:rFonts w:ascii="仿宋_GB2312" w:cs="仿宋_GB2312"/>
                <w:color w:val="000000"/>
                <w:kern w:val="0"/>
                <w:sz w:val="24"/>
                <w:szCs w:val="24"/>
              </w:rPr>
            </w:pPr>
          </w:p>
        </w:tc>
        <w:tc>
          <w:tcPr>
            <w:tcW w:w="740" w:type="dxa"/>
            <w:tcBorders>
              <w:bottom w:val="single" w:color="auto" w:sz="4" w:space="0"/>
            </w:tcBorders>
            <w:vAlign w:val="center"/>
          </w:tcPr>
          <w:p>
            <w:pPr>
              <w:adjustRightInd w:val="0"/>
              <w:snapToGrid w:val="0"/>
              <w:spacing w:line="240" w:lineRule="atLeast"/>
              <w:jc w:val="center"/>
              <w:rPr>
                <w:rFonts w:ascii="仿宋_GB2312" w:cs="仿宋_GB2312"/>
                <w:color w:val="000000"/>
                <w:kern w:val="0"/>
                <w:sz w:val="24"/>
                <w:szCs w:val="24"/>
              </w:rPr>
            </w:pPr>
          </w:p>
        </w:tc>
        <w:tc>
          <w:tcPr>
            <w:tcW w:w="1985"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由不同类别的</w:t>
            </w:r>
            <w:r>
              <w:rPr>
                <w:rFonts w:ascii="仿宋_GB2312" w:cs="仿宋_GB2312"/>
                <w:color w:val="000000"/>
                <w:kern w:val="0"/>
                <w:sz w:val="24"/>
                <w:szCs w:val="24"/>
              </w:rPr>
              <w:t>免试人员</w:t>
            </w:r>
            <w:r>
              <w:rPr>
                <w:rFonts w:hint="eastAsia" w:ascii="仿宋_GB2312" w:cs="仿宋_GB2312"/>
                <w:color w:val="000000"/>
                <w:kern w:val="0"/>
                <w:sz w:val="24"/>
                <w:szCs w:val="24"/>
              </w:rPr>
              <w:t>分别</w:t>
            </w:r>
            <w:r>
              <w:rPr>
                <w:rFonts w:ascii="仿宋_GB2312" w:cs="仿宋_GB2312"/>
                <w:color w:val="000000"/>
                <w:kern w:val="0"/>
                <w:sz w:val="24"/>
                <w:szCs w:val="24"/>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34" w:type="dxa"/>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11</w:t>
            </w:r>
          </w:p>
        </w:tc>
        <w:tc>
          <w:tcPr>
            <w:tcW w:w="5287" w:type="dxa"/>
            <w:gridSpan w:val="3"/>
            <w:vAlign w:val="center"/>
          </w:tcPr>
          <w:p>
            <w:pPr>
              <w:adjustRightInd w:val="0"/>
              <w:snapToGrid w:val="0"/>
              <w:spacing w:line="240" w:lineRule="atLeast"/>
              <w:jc w:val="center"/>
              <w:rPr>
                <w:rFonts w:ascii="仿宋_GB2312" w:cs="仿宋_GB2312"/>
                <w:color w:val="000000"/>
                <w:kern w:val="0"/>
                <w:sz w:val="24"/>
                <w:szCs w:val="24"/>
              </w:rPr>
            </w:pPr>
            <w:r>
              <w:rPr>
                <w:rFonts w:hint="eastAsia" w:ascii="仿宋_GB2312" w:cs="仿宋_GB2312"/>
                <w:color w:val="000000"/>
                <w:kern w:val="0"/>
                <w:sz w:val="24"/>
                <w:szCs w:val="24"/>
              </w:rPr>
              <w:t>教师资格认定申请表</w:t>
            </w:r>
          </w:p>
        </w:tc>
        <w:tc>
          <w:tcPr>
            <w:tcW w:w="819" w:type="dxa"/>
            <w:vAlign w:val="center"/>
          </w:tcPr>
          <w:p>
            <w:pPr>
              <w:adjustRightInd w:val="0"/>
              <w:snapToGrid w:val="0"/>
              <w:spacing w:line="240" w:lineRule="atLeast"/>
              <w:jc w:val="center"/>
              <w:rPr>
                <w:rFonts w:ascii="仿宋_GB2312" w:cs="仿宋_GB2312"/>
                <w:color w:val="000000"/>
                <w:kern w:val="0"/>
                <w:sz w:val="24"/>
                <w:szCs w:val="24"/>
              </w:rPr>
            </w:pPr>
          </w:p>
        </w:tc>
        <w:tc>
          <w:tcPr>
            <w:tcW w:w="740" w:type="dxa"/>
            <w:vAlign w:val="center"/>
          </w:tcPr>
          <w:p>
            <w:pPr>
              <w:adjustRightInd w:val="0"/>
              <w:snapToGrid w:val="0"/>
              <w:spacing w:line="240" w:lineRule="atLeast"/>
              <w:jc w:val="center"/>
              <w:rPr>
                <w:rFonts w:ascii="仿宋_GB2312" w:cs="仿宋_GB2312"/>
                <w:color w:val="000000"/>
                <w:kern w:val="0"/>
                <w:sz w:val="24"/>
                <w:szCs w:val="24"/>
              </w:rPr>
            </w:pPr>
          </w:p>
        </w:tc>
        <w:tc>
          <w:tcPr>
            <w:tcW w:w="1985" w:type="dxa"/>
            <w:vAlign w:val="center"/>
          </w:tcPr>
          <w:p>
            <w:pPr>
              <w:adjustRightInd w:val="0"/>
              <w:snapToGrid w:val="0"/>
              <w:spacing w:line="240" w:lineRule="atLeast"/>
              <w:jc w:val="center"/>
              <w:rPr>
                <w:rFonts w:ascii="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065" w:type="dxa"/>
            <w:gridSpan w:val="7"/>
            <w:vAlign w:val="center"/>
          </w:tcPr>
          <w:p>
            <w:pPr>
              <w:adjustRightInd w:val="0"/>
              <w:snapToGrid w:val="0"/>
              <w:spacing w:line="240" w:lineRule="atLeast"/>
              <w:ind w:firstLine="720" w:firstLineChars="300"/>
              <w:rPr>
                <w:rFonts w:ascii="仿宋_GB2312" w:cs="仿宋_GB2312"/>
                <w:color w:val="000000"/>
                <w:kern w:val="0"/>
                <w:sz w:val="24"/>
                <w:szCs w:val="24"/>
              </w:rPr>
            </w:pPr>
            <w:r>
              <w:rPr>
                <w:rFonts w:hint="eastAsia" w:ascii="仿宋_GB2312" w:cs="仿宋_GB2312"/>
                <w:color w:val="000000"/>
                <w:kern w:val="0"/>
                <w:sz w:val="24"/>
                <w:szCs w:val="24"/>
              </w:rPr>
              <w:t>学校初审人员签字</w:t>
            </w:r>
          </w:p>
          <w:p>
            <w:pPr>
              <w:adjustRightInd w:val="0"/>
              <w:snapToGrid w:val="0"/>
              <w:spacing w:line="240" w:lineRule="atLeast"/>
              <w:ind w:firstLine="960" w:firstLineChars="400"/>
              <w:rPr>
                <w:rFonts w:ascii="仿宋_GB2312" w:cs="仿宋_GB2312"/>
                <w:color w:val="000000"/>
                <w:kern w:val="0"/>
                <w:sz w:val="24"/>
                <w:szCs w:val="24"/>
              </w:rPr>
            </w:pPr>
            <w:r>
              <w:rPr>
                <w:rFonts w:hint="eastAsia" w:ascii="仿宋_GB2312" w:cs="仿宋_GB2312"/>
                <w:color w:val="000000"/>
                <w:kern w:val="0"/>
                <w:sz w:val="24"/>
                <w:szCs w:val="24"/>
              </w:rPr>
              <w:t>（公章）：                     复审人签字：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0065" w:type="dxa"/>
            <w:gridSpan w:val="7"/>
            <w:vAlign w:val="center"/>
          </w:tcPr>
          <w:p>
            <w:pPr>
              <w:adjustRightInd w:val="0"/>
              <w:snapToGrid w:val="0"/>
              <w:spacing w:line="240" w:lineRule="atLeast"/>
              <w:rPr>
                <w:rFonts w:ascii="楷体_GB2312" w:eastAsia="楷体_GB2312" w:cs="仿宋_GB2312"/>
                <w:color w:val="000000"/>
                <w:kern w:val="0"/>
                <w:sz w:val="24"/>
                <w:szCs w:val="24"/>
              </w:rPr>
            </w:pPr>
            <w:r>
              <w:rPr>
                <w:rFonts w:hint="eastAsia" w:ascii="仿宋_GB2312" w:cs="仿宋_GB2312"/>
                <w:color w:val="000000"/>
                <w:kern w:val="0"/>
                <w:sz w:val="24"/>
                <w:szCs w:val="24"/>
              </w:rPr>
              <w:t>注：1.本表用A4纸打印，张贴在档案袋封面上；2.档案编号：面试合格人员“面xxx，数字排序）和免试人员（免xxx，数字排序），专任教师和附属医院临床教学人员分别单独编号；3.学校初审时，要认真核对相应材料原件，合格的在该项初审栏中打</w:t>
            </w:r>
            <w:r>
              <w:rPr>
                <w:rFonts w:hint="eastAsia" w:ascii="MS Mincho" w:hAnsi="MS Mincho" w:eastAsia="MS Mincho" w:cs="MS Mincho"/>
                <w:color w:val="000000"/>
                <w:kern w:val="0"/>
                <w:sz w:val="24"/>
                <w:szCs w:val="24"/>
              </w:rPr>
              <w:t>✔</w:t>
            </w:r>
            <w:r>
              <w:rPr>
                <w:rFonts w:hint="eastAsia" w:ascii="仿宋_GB2312" w:cs="仿宋_GB2312"/>
                <w:color w:val="000000"/>
                <w:kern w:val="0"/>
                <w:sz w:val="24"/>
                <w:szCs w:val="24"/>
              </w:rPr>
              <w:t>，复印件学校留存，如申请人相关原件已在“中国教师资格网”验证通过的，或在河南省高等学校教师资格网上报名系统（http://gxjszg.hateacher.cn）准确上传原件扫描件的，现场确认时则无需再出示相关证件原件；4.复审由省教师资格中心负责，审核原件或网上原件扫描件，合格的在该项复审栏中打</w:t>
            </w:r>
            <w:r>
              <w:rPr>
                <w:rFonts w:hint="eastAsia" w:ascii="MS Mincho" w:hAnsi="MS Mincho" w:eastAsia="MS Mincho" w:cs="MS Mincho"/>
                <w:color w:val="000000"/>
                <w:kern w:val="0"/>
                <w:sz w:val="24"/>
                <w:szCs w:val="24"/>
              </w:rPr>
              <w:t>✔</w:t>
            </w:r>
            <w:r>
              <w:rPr>
                <w:rFonts w:hint="eastAsia" w:ascii="仿宋_GB2312" w:hAnsi="仿宋_GB2312" w:cs="仿宋_GB2312"/>
                <w:color w:val="000000"/>
                <w:kern w:val="0"/>
                <w:sz w:val="24"/>
                <w:szCs w:val="24"/>
              </w:rPr>
              <w:t>，复审人员发现材料缺失或不能证明的要在复审一栏注明“缺”。</w:t>
            </w:r>
          </w:p>
        </w:tc>
      </w:tr>
    </w:tbl>
    <w:p>
      <w:pPr>
        <w:rPr>
          <w:rFonts w:ascii="仿宋_GB2312"/>
        </w:rPr>
        <w:sectPr>
          <w:pgSz w:w="11906" w:h="16838"/>
          <w:pgMar w:top="1984" w:right="1644" w:bottom="1928" w:left="1587" w:header="0" w:footer="1587" w:gutter="0"/>
          <w:cols w:space="0" w:num="1"/>
          <w:docGrid w:type="lines" w:linePitch="619" w:charSpace="0"/>
        </w:sectPr>
      </w:pPr>
    </w:p>
    <w:p>
      <w:pPr>
        <w:rPr>
          <w:rFonts w:ascii="仿宋_GB2312" w:cs="仿宋_GB2312"/>
          <w:color w:val="000000"/>
          <w:kern w:val="0"/>
          <w:sz w:val="24"/>
          <w:szCs w:val="24"/>
        </w:rPr>
      </w:pPr>
      <w:r>
        <w:rPr>
          <w:rFonts w:hint="eastAsia" w:ascii="黑体" w:eastAsia="黑体"/>
        </w:rPr>
        <w:t>附件8</w:t>
      </w:r>
    </w:p>
    <w:p>
      <w:pPr>
        <w:snapToGrid w:val="0"/>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专任教师人事隶属关系证明</w:t>
      </w:r>
    </w:p>
    <w:p>
      <w:pPr>
        <w:spacing w:line="600" w:lineRule="exact"/>
        <w:jc w:val="center"/>
        <w:rPr>
          <w:rFonts w:ascii="仿宋_GB2312"/>
        </w:rPr>
      </w:pPr>
    </w:p>
    <w:p>
      <w:pPr>
        <w:ind w:firstLine="600" w:firstLineChars="200"/>
        <w:rPr>
          <w:rFonts w:ascii="仿宋" w:hAnsi="仿宋" w:eastAsia="仿宋"/>
        </w:rPr>
      </w:pPr>
      <w:r>
        <w:rPr>
          <w:rFonts w:hint="eastAsia" w:ascii="仿宋" w:hAnsi="仿宋" w:eastAsia="仿宋"/>
        </w:rPr>
        <w:t>兹证明</w:t>
      </w:r>
      <w:r>
        <w:rPr>
          <w:rFonts w:hint="eastAsia" w:ascii="仿宋" w:hAnsi="仿宋" w:eastAsia="仿宋"/>
          <w:u w:val="single"/>
        </w:rPr>
        <w:t xml:space="preserve">    </w:t>
      </w:r>
      <w:r>
        <w:rPr>
          <w:rFonts w:hint="eastAsia" w:ascii="仿宋" w:hAnsi="仿宋" w:eastAsia="仿宋"/>
        </w:rPr>
        <w:t>同志（身份证号</w:t>
      </w:r>
      <w:r>
        <w:rPr>
          <w:rFonts w:hint="eastAsia" w:ascii="仿宋" w:hAnsi="仿宋" w:eastAsia="仿宋"/>
          <w:u w:val="single"/>
        </w:rPr>
        <w:t xml:space="preserve">    </w:t>
      </w:r>
      <w:r>
        <w:rPr>
          <w:rFonts w:hint="eastAsia" w:ascii="仿宋" w:hAnsi="仿宋" w:eastAsia="仿宋"/>
        </w:rPr>
        <w:t>），系我校</w:t>
      </w:r>
      <w:r>
        <w:rPr>
          <w:rFonts w:hint="eastAsia" w:ascii="仿宋" w:hAnsi="仿宋" w:eastAsia="仿宋"/>
          <w:u w:val="single"/>
        </w:rPr>
        <w:t xml:space="preserve">    </w:t>
      </w:r>
      <w:r>
        <w:rPr>
          <w:rFonts w:hint="eastAsia" w:ascii="仿宋" w:hAnsi="仿宋" w:eastAsia="仿宋"/>
        </w:rPr>
        <w:t>学院（系部）专任教师，同意推荐该同志申报高校教师资格。如有弄虚作假，本单位愿承担一切后果责任。</w:t>
      </w:r>
    </w:p>
    <w:p>
      <w:pPr>
        <w:rPr>
          <w:rFonts w:ascii="仿宋" w:hAnsi="仿宋" w:eastAsia="仿宋"/>
        </w:rPr>
      </w:pPr>
    </w:p>
    <w:p>
      <w:pPr>
        <w:rPr>
          <w:rFonts w:ascii="仿宋" w:hAnsi="仿宋" w:eastAsia="仿宋"/>
        </w:rPr>
      </w:pPr>
      <w:r>
        <w:rPr>
          <w:rFonts w:hint="eastAsia" w:ascii="仿宋" w:hAnsi="仿宋" w:eastAsia="仿宋"/>
        </w:rPr>
        <w:t>院系负责人签字：              学校人事部门负责人签字：</w:t>
      </w:r>
    </w:p>
    <w:p>
      <w:pPr>
        <w:ind w:firstLine="600" w:firstLineChars="200"/>
        <w:rPr>
          <w:rFonts w:ascii="仿宋" w:hAnsi="仿宋" w:eastAsia="仿宋"/>
        </w:rPr>
      </w:pPr>
      <w:r>
        <w:rPr>
          <w:rFonts w:hint="eastAsia" w:ascii="仿宋" w:hAnsi="仿宋" w:eastAsia="仿宋"/>
        </w:rPr>
        <w:t>（公章）                           （公章）</w:t>
      </w:r>
    </w:p>
    <w:p>
      <w:pPr>
        <w:rPr>
          <w:rFonts w:ascii="仿宋" w:hAnsi="仿宋" w:eastAsia="仿宋"/>
        </w:rPr>
      </w:pPr>
    </w:p>
    <w:p>
      <w:pPr>
        <w:snapToGrid w:val="0"/>
        <w:jc w:val="center"/>
        <w:rPr>
          <w:rFonts w:ascii="仿宋" w:hAnsi="仿宋" w:eastAsia="仿宋"/>
        </w:rPr>
      </w:pPr>
      <w:r>
        <w:rPr>
          <w:rFonts w:hint="eastAsia" w:ascii="仿宋" w:hAnsi="仿宋" w:eastAsia="仿宋"/>
        </w:rPr>
        <w:t xml:space="preserve">                                     年   月   日</w:t>
      </w:r>
    </w:p>
    <w:p>
      <w:pPr>
        <w:snapToGrid w:val="0"/>
        <w:jc w:val="center"/>
        <w:rPr>
          <w:rFonts w:ascii="方正小标宋_GBK" w:eastAsia="方正小标宋_GBK"/>
          <w:sz w:val="24"/>
          <w:szCs w:val="24"/>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ascii="仿宋" w:hAnsi="仿宋" w:eastAsia="仿宋"/>
        </w:rPr>
      </w:pPr>
      <w:r>
        <w:rPr>
          <w:rFonts w:hint="eastAsia" w:ascii="仿宋" w:hAnsi="仿宋" w:eastAsia="仿宋"/>
        </w:rPr>
        <w:t xml:space="preserve">   </w:t>
      </w:r>
    </w:p>
    <w:p>
      <w:bookmarkStart w:id="15" w:name="_GoBack"/>
      <w:bookmarkEnd w:id="15"/>
    </w:p>
    <w:sectPr>
      <w:pgSz w:w="11906" w:h="16838"/>
      <w:pgMar w:top="1984" w:right="1644" w:bottom="1928" w:left="1587" w:header="0" w:footer="1587" w:gutter="0"/>
      <w:cols w:space="0" w:num="1"/>
      <w:docGrid w:type="lines" w:linePitch="6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仿宋_GB2312"/>
        <w:sz w:val="30"/>
        <w:szCs w:val="30"/>
      </w:rPr>
    </w:pPr>
    <w:r>
      <w:rPr>
        <w:rStyle w:val="7"/>
        <w:rFonts w:hint="eastAsia" w:ascii="仿宋_GB2312"/>
        <w:sz w:val="30"/>
        <w:szCs w:val="30"/>
      </w:rPr>
      <w:t xml:space="preserve">— </w:t>
    </w:r>
    <w:r>
      <w:rPr>
        <w:rFonts w:hint="eastAsia" w:ascii="仿宋_GB2312"/>
        <w:sz w:val="30"/>
        <w:szCs w:val="30"/>
      </w:rPr>
      <w:fldChar w:fldCharType="begin"/>
    </w:r>
    <w:r>
      <w:rPr>
        <w:rStyle w:val="7"/>
        <w:rFonts w:hint="eastAsia" w:ascii="仿宋_GB2312"/>
        <w:sz w:val="30"/>
        <w:szCs w:val="30"/>
      </w:rPr>
      <w:instrText xml:space="preserve"> PAGE </w:instrText>
    </w:r>
    <w:r>
      <w:rPr>
        <w:rFonts w:hint="eastAsia" w:ascii="仿宋_GB2312"/>
        <w:sz w:val="30"/>
        <w:szCs w:val="30"/>
      </w:rPr>
      <w:fldChar w:fldCharType="separate"/>
    </w:r>
    <w:r>
      <w:rPr>
        <w:rStyle w:val="7"/>
        <w:rFonts w:ascii="仿宋_GB2312"/>
        <w:sz w:val="30"/>
        <w:szCs w:val="30"/>
      </w:rPr>
      <w:t>19</w:t>
    </w:r>
    <w:r>
      <w:rPr>
        <w:rFonts w:hint="eastAsia" w:ascii="仿宋_GB2312"/>
        <w:sz w:val="30"/>
        <w:szCs w:val="30"/>
      </w:rPr>
      <w:fldChar w:fldCharType="end"/>
    </w:r>
    <w:r>
      <w:rPr>
        <w:rStyle w:val="7"/>
        <w:rFonts w:hint="eastAsia" w:ascii="仿宋_GB2312"/>
        <w:sz w:val="30"/>
        <w:szCs w:val="30"/>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3A"/>
    <w:rsid w:val="009F4F55"/>
    <w:rsid w:val="00A4443A"/>
    <w:rsid w:val="00B32E60"/>
    <w:rsid w:val="00D4174D"/>
    <w:rsid w:val="00E6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page number"/>
    <w:basedOn w:val="6"/>
    <w:qFormat/>
    <w:uiPriority w:val="0"/>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0"/>
    <w:rPr>
      <w:sz w:val="18"/>
      <w:szCs w:val="18"/>
    </w:rPr>
  </w:style>
  <w:style w:type="paragraph" w:customStyle="1" w:styleId="11">
    <w:name w:val="xl23"/>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2">
    <w:name w:val="Body text|1_"/>
    <w:basedOn w:val="6"/>
    <w:link w:val="13"/>
    <w:qFormat/>
    <w:uiPriority w:val="0"/>
    <w:rPr>
      <w:rFonts w:ascii="宋体" w:hAnsi="宋体" w:cs="宋体"/>
      <w:sz w:val="30"/>
      <w:szCs w:val="30"/>
      <w:lang w:val="zh-TW" w:eastAsia="zh-TW" w:bidi="zh-TW"/>
    </w:rPr>
  </w:style>
  <w:style w:type="paragraph" w:customStyle="1" w:styleId="13">
    <w:name w:val="Body text|1"/>
    <w:basedOn w:val="1"/>
    <w:link w:val="12"/>
    <w:qFormat/>
    <w:uiPriority w:val="0"/>
    <w:pPr>
      <w:spacing w:line="410" w:lineRule="auto"/>
      <w:ind w:firstLine="400"/>
      <w:jc w:val="left"/>
    </w:pPr>
    <w:rPr>
      <w:rFonts w:ascii="宋体" w:hAnsi="宋体" w:cs="宋体" w:eastAsiaTheme="minorEastAsia"/>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844</Words>
  <Characters>4815</Characters>
  <Lines>40</Lines>
  <Paragraphs>11</Paragraphs>
  <TotalTime>2</TotalTime>
  <ScaleCrop>false</ScaleCrop>
  <LinksUpToDate>false</LinksUpToDate>
  <CharactersWithSpaces>5648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2021-06-07T00:05:00Z</dcterms:created>
  <dc:creator>薛磊</dc:creator>
  <cp:lastModifiedBy>hp</cp:lastModifiedBy>
  <dcterms:modified xsi:type="dcterms:W3CDTF">2021-06-07T02:53:09Z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696277076C2F48428D50402B7D19069E</vt:lpwstr>
  </property>
</Properties>
</file>