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pacing w:after="150" w:lineRule="atLeast" w:line="420"/>
        <w:jc w:val="center"/>
        <w:rPr>
          <w:rFonts w:ascii="宋体" w:cs="宋体" w:eastAsia="宋体" w:hAnsi="宋体"/>
          <w:color w:val="2d2d2d"/>
          <w:kern w:val="0"/>
          <w:szCs w:val="21"/>
        </w:rPr>
      </w:pPr>
      <w:r>
        <w:rPr>
          <w:rFonts w:ascii="方正小标宋简体" w:cs="Calibri" w:eastAsia="方正小标宋简体" w:hAnsi="Calibri" w:hint="eastAsia"/>
          <w:color w:val="2d2d2d"/>
          <w:kern w:val="0"/>
          <w:sz w:val="44"/>
          <w:szCs w:val="44"/>
        </w:rPr>
        <w:t xml:space="preserve">中共河南省委高校工委 </w:t>
      </w:r>
      <w:r>
        <w:rPr>
          <w:rFonts w:ascii="方正小标宋简体" w:cs="Calibri" w:eastAsia="方正小标宋简体" w:hAnsi="Calibri" w:hint="eastAsia"/>
          <w:color w:val="2d2d2d"/>
          <w:kern w:val="0"/>
          <w:sz w:val="44"/>
          <w:szCs w:val="44"/>
        </w:rPr>
        <w:t> </w:t>
      </w:r>
      <w:r>
        <w:rPr>
          <w:rFonts w:ascii="方正小标宋简体" w:cs="Calibri" w:eastAsia="方正小标宋简体" w:hAnsi="Calibri" w:hint="eastAsia"/>
          <w:color w:val="2d2d2d"/>
          <w:kern w:val="0"/>
          <w:sz w:val="44"/>
          <w:szCs w:val="44"/>
        </w:rPr>
        <w:t>河南省教育厅</w:t>
      </w:r>
    </w:p>
    <w:p>
      <w:pPr>
        <w:pStyle w:val="style0"/>
        <w:widowControl/>
        <w:spacing w:before="150" w:after="150" w:lineRule="atLeast" w:line="420"/>
        <w:jc w:val="center"/>
        <w:rPr>
          <w:rFonts w:ascii="宋体" w:cs="宋体" w:eastAsia="宋体" w:hAnsi="宋体" w:hint="eastAsia"/>
          <w:color w:val="2d2d2d"/>
          <w:kern w:val="0"/>
          <w:szCs w:val="21"/>
        </w:rPr>
      </w:pPr>
      <w:r>
        <w:rPr>
          <w:rFonts w:ascii="方正小标宋简体" w:cs="Calibri" w:eastAsia="方正小标宋简体" w:hAnsi="Calibri" w:hint="eastAsia"/>
          <w:color w:val="2d2d2d"/>
          <w:spacing w:val="-15"/>
          <w:kern w:val="0"/>
          <w:sz w:val="44"/>
          <w:szCs w:val="44"/>
        </w:rPr>
        <w:t>关于开展“我与中原共出彩”主题实践活动的</w:t>
      </w:r>
      <w:r>
        <w:rPr>
          <w:rFonts w:ascii="方正小标宋简体" w:cs="Calibri" w:eastAsia="方正小标宋简体" w:hAnsi="Calibri" w:hint="eastAsia"/>
          <w:color w:val="2d2d2d"/>
          <w:kern w:val="0"/>
          <w:sz w:val="44"/>
          <w:szCs w:val="44"/>
        </w:rPr>
        <w:t>通知</w:t>
      </w:r>
    </w:p>
    <w:p>
      <w:pPr>
        <w:pStyle w:val="style0"/>
        <w:widowControl/>
        <w:spacing w:before="150" w:after="150" w:lineRule="atLeast" w:line="420"/>
        <w:jc w:val="center"/>
        <w:rPr>
          <w:rFonts w:ascii="宋体" w:cs="宋体" w:eastAsia="宋体" w:hAnsi="宋体" w:hint="eastAsia"/>
          <w:color w:val="2d2d2d"/>
          <w:kern w:val="0"/>
          <w:szCs w:val="21"/>
        </w:rPr>
      </w:pPr>
      <w:r>
        <w:rPr>
          <w:rFonts w:ascii="仿宋_GB2312" w:cs="宋体" w:eastAsia="仿宋_GB2312" w:hAnsi="宋体" w:hint="eastAsia"/>
          <w:color w:val="000000"/>
          <w:kern w:val="0"/>
          <w:sz w:val="30"/>
          <w:szCs w:val="30"/>
        </w:rPr>
        <w:t>豫高发〔2018〕81号</w:t>
      </w:r>
    </w:p>
    <w:p>
      <w:pPr>
        <w:pStyle w:val="style0"/>
        <w:widowControl/>
        <w:spacing w:before="150" w:after="150" w:lineRule="atLeast" w:line="420"/>
        <w:jc w:val="left"/>
        <w:rPr>
          <w:rFonts w:ascii="宋体" w:cs="宋体" w:eastAsia="宋体" w:hAnsi="宋体" w:hint="eastAsia"/>
          <w:color w:val="2d2d2d"/>
          <w:kern w:val="0"/>
          <w:szCs w:val="21"/>
        </w:rPr>
      </w:pPr>
      <w:r>
        <w:rPr>
          <w:rFonts w:ascii="宋体" w:cs="宋体" w:eastAsia="宋体" w:hAnsi="宋体" w:hint="eastAsia"/>
          <w:color w:val="2d2d2d"/>
          <w:kern w:val="0"/>
          <w:szCs w:val="21"/>
        </w:rPr>
        <w:t> </w:t>
      </w:r>
    </w:p>
    <w:p>
      <w:pPr>
        <w:pStyle w:val="style0"/>
        <w:widowControl/>
        <w:spacing w:before="150" w:after="150" w:lineRule="atLeast" w:line="420"/>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各高等学校：</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为进一步深入学习贯彻习近平新时代中国特色社会主义思想和党的十九大精神，持续贯彻落实全国全省高校思想政治工作会议精神，动员全省高校广大师生为中原更加出彩汇聚力量、贡献智慧，引导广大师生在新时代全面建设社会主义现代化新征程、谱写中原更加出彩新篇章中作出新的更大贡献，省委高校工委、省教育厅决定在全省高校组织开展“我与中原共出彩”主题实践活动。现将有关事宜通知如下。</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黑体" w:cs="宋体" w:eastAsia="黑体" w:hAnsi="黑体" w:hint="eastAsia"/>
          <w:color w:val="2d2d2d"/>
          <w:kern w:val="0"/>
          <w:sz w:val="30"/>
          <w:szCs w:val="30"/>
        </w:rPr>
        <w:t>一、活动宗旨</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通过开展“我与中原共出彩”主题实践活动，着力推动高校师生思想政治教育和社会实践深度融合，紧密围绕师生最关心、最直接、最现实的理论困惑和实践难题，引导广大师生正确认识当前经济社会发展良好态势，增强爱党、爱国、爱人民的坚定自觉，引导广大师生在投身中原出彩的伟大实践中绽放青春光芒。</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黑体" w:cs="宋体" w:eastAsia="黑体" w:hAnsi="黑体" w:hint="eastAsia"/>
          <w:color w:val="2d2d2d"/>
          <w:kern w:val="0"/>
          <w:sz w:val="30"/>
          <w:szCs w:val="30"/>
        </w:rPr>
        <w:t>二、活动对象</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全省高校教职工和在校大学生（含硕士和博士研究生）</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黑体" w:cs="宋体" w:eastAsia="黑体" w:hAnsi="黑体" w:hint="eastAsia"/>
          <w:color w:val="2d2d2d"/>
          <w:kern w:val="0"/>
          <w:sz w:val="30"/>
          <w:szCs w:val="30"/>
        </w:rPr>
        <w:t>三、活动时间</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即日起至2018年底</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黑体" w:cs="宋体" w:eastAsia="黑体" w:hAnsi="黑体" w:hint="eastAsia"/>
          <w:color w:val="2d2d2d"/>
          <w:kern w:val="0"/>
          <w:sz w:val="30"/>
          <w:szCs w:val="30"/>
        </w:rPr>
        <w:t>四、活动内容</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1.开展“我为中原出彩做贡献”社会服务活动</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各高校要充分发挥人才和学科优势，充分发挥师生在打好“四张牌”、推进“三区一群”建设中生力军和突击队作用，坚持与暑期文化、科技、卫生“三下乡”社会实践相结合，组织师生结合所学专业开展智力帮扶、精准扶贫、科技下乡、志愿服务等活动，通过实践增强使命担当，为决胜全面建成小康社会，开启新时代河南全面建设社会主义现代化新征程，谱写中原更加出彩新篇章贡献青春和力量。</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2.开展“晒晒家乡新变化”宣传展示活动</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鼓励高校广大师生围绕“话变化 赞成就 ”，在回顾过去、描绘当下、今昔对比中反映改革开放以来尤其是党的十八大以来我省城乡发展取得的新成就、家乡发生的新变化，可通过文字、图片、微视频等方式记录和展示。</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3.</w:t>
      </w:r>
      <w:r>
        <w:rPr>
          <w:rFonts w:ascii="仿宋_GB2312" w:cs="宋体" w:eastAsia="仿宋_GB2312" w:hAnsi="宋体" w:hint="eastAsia"/>
          <w:color w:val="2d2d2d"/>
          <w:spacing w:val="-15"/>
          <w:kern w:val="0"/>
          <w:sz w:val="30"/>
          <w:szCs w:val="30"/>
        </w:rPr>
        <w:t>开展“传播网络正能量，争做校园好网民”微视频展示活动</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各高校要引导广大师生深入挖掘在网络传播、教育教学、志愿服务、孝老爱亲、互助友爱、扶贫帮困中的突出典型和案例，通过拍摄微视频的方式展示身边的典型人、典型事，讲述“好网民”故事，传播河南正能量。微视频作品所拍摄的内容要积极向上、紧扣主题，作品名称可自由拟定，风格、题材不限。</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4.开展专题调研活动</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各高校要</w:t>
      </w:r>
      <w:r>
        <w:rPr>
          <w:rFonts w:ascii="仿宋_GB2312" w:cs="宋体" w:eastAsia="仿宋_GB2312" w:hAnsi="宋体" w:hint="eastAsia"/>
          <w:color w:val="333333"/>
          <w:kern w:val="0"/>
          <w:sz w:val="30"/>
          <w:szCs w:val="30"/>
          <w:shd w:val="clear" w:color="auto" w:fill="ffffff"/>
        </w:rPr>
        <w:t>深入学习习近平新时代中国特色社会主义思想和党的十九大精神，学习习近平总书记调研指导河南工作时的重要讲话精神，</w:t>
      </w:r>
      <w:r>
        <w:rPr>
          <w:rFonts w:ascii="仿宋_GB2312" w:cs="宋体" w:eastAsia="仿宋_GB2312" w:hAnsi="宋体" w:hint="eastAsia"/>
          <w:color w:val="2d2d2d"/>
          <w:kern w:val="0"/>
          <w:sz w:val="30"/>
          <w:szCs w:val="30"/>
        </w:rPr>
        <w:t>组织师生深入一线，围绕经济、社会、文化、生态等领域的重大理论和现实问题开展调研，了解社情民意，把握时代特征，回应社会关切，在实践中增强对我省重大方针政策的理解、宣传和阐释，形成高质量的调研报告。</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黑体" w:cs="宋体" w:eastAsia="黑体" w:hAnsi="黑体" w:hint="eastAsia"/>
          <w:color w:val="2d2d2d"/>
          <w:kern w:val="0"/>
          <w:sz w:val="30"/>
          <w:szCs w:val="30"/>
        </w:rPr>
        <w:t>五、工作要求</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1.高度重视，精心组织。本次主题实践活动是持续贯彻全国全省高校思想政治工作会议精神，落实立德树人根本任务的重要内容，也是扎实推进社会主义核心价值观培育践行，把社会主义核心价值观融入到教书育人全过程的重要方式。各高校要高度重视，加强统筹领导，积极引导师生参与实践活动。</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2.主题突出，创新形式。要结合本校实际，围绕实践活动主题，采用多种方式开展活动。力求通过主题社会实践活动使广大师生拓宽视野、了解国情、深化认识、增长才干。</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3.注重总结，加强展示。各高校要认真组织动员、加强安全教育、严格过程管理、强化总结考核，形成活动总结、调研报告、小论文等不同方式的成果。省委高校工委、省教育厅将适时对其中优秀的活动与成果进行集中展示，扩大宣传面，激发广大师生的积极性和主动性。</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4.各高校要高度重视，细化主题实践活动工作方案，认真组织开展各类活动。有关工作开展和工作成效情况请分别于6月30日前和10月31日前以电子档形式报送省教育厅思政处。省委高校工委、省教育厅将开展集中展示活动，并对工作落实情况适时开展督查。</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省教育厅思政处联系人: 张会敏 0371-69691264，师胜祺 0371-69691953。电子邮箱：</w:t>
      </w:r>
      <w:r>
        <w:rPr/>
        <w:fldChar w:fldCharType="begin"/>
      </w:r>
      <w:r>
        <w:instrText xml:space="preserve"> HYPERLINK "mailto:szc@haedu.gov.cn" </w:instrText>
      </w:r>
      <w:r>
        <w:rPr/>
        <w:fldChar w:fldCharType="separate"/>
      </w:r>
      <w:r>
        <w:rPr>
          <w:rFonts w:ascii="仿宋_GB2312" w:cs="宋体" w:eastAsia="仿宋_GB2312" w:hAnsi="宋体" w:hint="eastAsia"/>
          <w:color w:val="6f6f6f"/>
          <w:kern w:val="0"/>
          <w:sz w:val="30"/>
        </w:rPr>
        <w:t>szc@haedu.gov.cn</w:t>
      </w:r>
      <w:r>
        <w:rPr/>
        <w:fldChar w:fldCharType="end"/>
      </w:r>
      <w:r>
        <w:rPr>
          <w:rFonts w:ascii="仿宋_GB2312" w:cs="宋体" w:eastAsia="仿宋_GB2312" w:hAnsi="宋体" w:hint="eastAsia"/>
          <w:color w:val="2d2d2d"/>
          <w:kern w:val="0"/>
          <w:sz w:val="30"/>
          <w:szCs w:val="30"/>
        </w:rPr>
        <w:t>。</w:t>
      </w:r>
    </w:p>
    <w:p>
      <w:pPr>
        <w:pStyle w:val="style0"/>
        <w:widowControl/>
        <w:spacing w:before="150" w:after="150" w:lineRule="atLeast" w:line="555"/>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 </w:t>
      </w:r>
    </w:p>
    <w:p>
      <w:pPr>
        <w:pStyle w:val="style0"/>
        <w:widowControl/>
        <w:spacing w:before="150" w:after="150" w:lineRule="atLeast" w:line="55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 </w:t>
      </w:r>
    </w:p>
    <w:p>
      <w:pPr>
        <w:pStyle w:val="style0"/>
        <w:widowControl/>
        <w:spacing w:before="150" w:after="150" w:lineRule="atLeast" w:line="420"/>
        <w:ind w:firstLine="615"/>
        <w:jc w:val="lef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 </w:t>
      </w:r>
    </w:p>
    <w:p>
      <w:pPr>
        <w:pStyle w:val="style0"/>
        <w:widowControl/>
        <w:spacing w:before="150" w:after="150" w:lineRule="atLeast" w:line="420"/>
        <w:jc w:val="right"/>
        <w:rPr>
          <w:rFonts w:ascii="宋体" w:cs="宋体" w:eastAsia="宋体" w:hAnsi="宋体" w:hint="eastAsia"/>
          <w:color w:val="2d2d2d"/>
          <w:kern w:val="0"/>
          <w:szCs w:val="21"/>
        </w:rPr>
      </w:pPr>
      <w:r>
        <w:rPr>
          <w:rFonts w:ascii="仿宋_GB2312" w:cs="宋体" w:eastAsia="仿宋_GB2312" w:hAnsi="宋体" w:hint="eastAsia"/>
          <w:color w:val="2d2d2d"/>
          <w:spacing w:val="45"/>
          <w:kern w:val="0"/>
          <w:sz w:val="30"/>
          <w:szCs w:val="30"/>
        </w:rPr>
        <w:t>中共河南省委高校工委</w:t>
      </w:r>
      <w:r>
        <w:rPr>
          <w:rFonts w:ascii="仿宋_GB2312" w:cs="宋体" w:eastAsia="仿宋_GB2312" w:hAnsi="宋体" w:hint="eastAsia"/>
          <w:color w:val="2d2d2d"/>
          <w:kern w:val="0"/>
          <w:sz w:val="30"/>
          <w:szCs w:val="30"/>
        </w:rPr>
        <w:t>   </w:t>
      </w:r>
      <w:r>
        <w:rPr>
          <w:rFonts w:ascii="仿宋_GB2312" w:cs="宋体" w:eastAsia="仿宋_GB2312" w:hAnsi="宋体" w:hint="eastAsia"/>
          <w:color w:val="2d2d2d"/>
          <w:spacing w:val="90"/>
          <w:kern w:val="0"/>
          <w:sz w:val="30"/>
          <w:szCs w:val="30"/>
        </w:rPr>
        <w:t>河南省教育厅</w:t>
      </w:r>
    </w:p>
    <w:p>
      <w:pPr>
        <w:pStyle w:val="style0"/>
        <w:widowControl/>
        <w:spacing w:before="150" w:after="150" w:lineRule="atLeast" w:line="420"/>
        <w:ind w:firstLine="615"/>
        <w:jc w:val="right"/>
        <w:rPr>
          <w:rFonts w:ascii="宋体" w:cs="宋体" w:eastAsia="宋体" w:hAnsi="宋体" w:hint="eastAsia"/>
          <w:color w:val="2d2d2d"/>
          <w:kern w:val="0"/>
          <w:szCs w:val="21"/>
        </w:rPr>
      </w:pPr>
      <w:r>
        <w:rPr>
          <w:rFonts w:ascii="仿宋_GB2312" w:cs="宋体" w:eastAsia="仿宋_GB2312" w:hAnsi="宋体" w:hint="eastAsia"/>
          <w:color w:val="2d2d2d"/>
          <w:kern w:val="0"/>
          <w:sz w:val="30"/>
          <w:szCs w:val="30"/>
        </w:rPr>
        <w:t>                          </w:t>
      </w:r>
      <w:r>
        <w:rPr>
          <w:rFonts w:ascii="仿宋_GB2312" w:cs="宋体" w:eastAsia="仿宋_GB2312" w:hAnsi="宋体" w:hint="eastAsia"/>
          <w:color w:val="2d2d2d"/>
          <w:kern w:val="0"/>
          <w:sz w:val="30"/>
          <w:szCs w:val="30"/>
        </w:rPr>
        <w:t>2018年5月22日</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方正小标宋简体">
    <w:altName w:val="Arial Unicode MS"/>
    <w:panose1 w:val="00000000000000000000"/>
    <w:charset w:val="86"/>
    <w:family w:val="script"/>
    <w:pitch w:val="fixed"/>
    <w:sig w:usb0="00000000" w:usb1="080E0000" w:usb2="00000010" w:usb3="00000000" w:csb0="00040000" w:csb1="00000000"/>
  </w:font>
  <w:font w:name="仿宋_GB2312">
    <w:altName w:val="Arial Unicode MS"/>
    <w:panose1 w:val="00000000000000000000"/>
    <w:charset w:val="86"/>
    <w:family w:val="modern"/>
    <w:pitch w:val="fixed"/>
    <w:sig w:usb0="00000000"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character" w:styleId="style85">
    <w:name w:val="Hyperlink"/>
    <w:basedOn w:val="style65"/>
    <w:next w:val="style85"/>
    <w:uiPriority w:val="99"/>
    <w:rPr>
      <w:color w:val="6f6f6f"/>
      <w:u w:val="none"/>
      <w:effect w:val="non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1560</Words>
  <Pages>4</Pages>
  <Characters>1621</Characters>
  <Application>WPS Office</Application>
  <DocSecurity>0</DocSecurity>
  <Paragraphs>33</Paragraphs>
  <ScaleCrop>false</ScaleCrop>
  <Company>微软中国</Company>
  <LinksUpToDate>false</LinksUpToDate>
  <CharactersWithSpaces>1661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2018-06-21T01:57:00Z</dcterms:created>
  <dc:creator>微软用户</dc:creator>
  <lastModifiedBy>vivo Y67L</lastModifiedBy>
  <dcterms:modified xsi:type="dcterms:W3CDTF">2018-06-28T11:39:02Z</dcterms:modified>
  <revision>2</revision>
</coreProperties>
</file>

<file path=docProps/custom.xml><?xml version="1.0" encoding="utf-8"?>
<Properties xmlns="http://schemas.openxmlformats.org/officeDocument/2006/custom-properties" xmlns:vt="http://schemas.openxmlformats.org/officeDocument/2006/docPropsVTypes"/>
</file>