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jc w:val="left"/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直招士官开始网上报名，今年招收程序有变化请看清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400" w:lineRule="atLeast"/>
        <w:ind w:left="0" w:right="0" w:firstLine="0"/>
        <w:jc w:val="left"/>
        <w:rPr>
          <w:rStyle w:val="7"/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eastAsia="黑体" w:asciiTheme="minorHAnsi" w:hAnsiTheme="minorHAnsi" w:cstheme="minorBidi"/>
          <w:b w:val="0"/>
          <w:kern w:val="2"/>
          <w:sz w:val="32"/>
          <w:szCs w:val="32"/>
          <w:lang w:val="en-US" w:eastAsia="zh-CN" w:bidi="ar-SA"/>
        </w:rPr>
        <w:t>中国民兵 河南征兵  5月14日</w:t>
      </w:r>
    </w:p>
    <w:p>
      <w:pPr>
        <w:pStyle w:val="3"/>
        <w:spacing w:line="54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2020年从普通高校毕业生中直接招收士官网上报名，将于5月15日开始，今年招收程序上有较大变化。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，国防部征兵办公室面向全国普通高校毕业生直接招收士官，招收专业涉及计算机、道路运输、自动化、通信、机电设备、机械设计制造、医学技术、语言等专业。招收对象为普通高校毕业生，所学专业符合今年部队提报的岗位需求，优先招收高校应届毕业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实现部队岗位需求与地方应征青年专业特长精准对接，今年直招士官工作与下半年义务兵征集同步展开，8月1日开始，9月30日结束。网上报名流程作相应调整：首先，按照部队所提需求，依托全国征兵网面向社会公开发布招收信息，组织网上报名；其次，系统梳理各地符合专业要求的高校毕业生报名信息；最后，根据各地应征报名情况，下达各省（区、市）招收计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次直招士官网上报名是全国范围内的初步摸底报名，应征青年完成报名后，注意跟踪掌握网上审核情况，及时与应征地兵役机关咨询确认报名结果。符合应征地今年招收范围和专业条件的应征青年，根据当地兵役机关通知要求准时参加体格检查和政治考核。因应征地招收专业和计划限制，未能参加直招士官的合格青年，还可以参加义务兵征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报名有两种方式：一种是登录“全国征兵网”（网址：http：//www.gfbzb.gov.cn）另一种是，关注并进入微信公众号“河南征兵”（微信号：henanzhengbing）点击下方“我要报名”，按要求真实、完整填写基本信息。</w:t>
      </w:r>
    </w:p>
    <w:p>
      <w:pPr>
        <w:pStyle w:val="3"/>
        <w:spacing w:line="540" w:lineRule="exact"/>
        <w:ind w:firstLine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直招士官的身体、政治考核条件与征集义务兵相同，请关注并进入微信公众号“河南征兵”，点击左下方“政策法规”进入“条件标准”查看。</w:t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电话咨询：各市、县（市、区）征兵办公室和高校征兵工作站电话，请关注并进入微信公众号“河南征兵”点击下方“联系征办”查询；</w:t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2.现场咨询：县级以上人民政府征兵办公室；</w:t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3.微信咨询：微信公众号“河南征兵”；</w:t>
      </w:r>
    </w:p>
    <w:p>
      <w:pPr>
        <w:pStyle w:val="3"/>
        <w:spacing w:line="54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4.网上咨询：全国征兵网。</w:t>
      </w:r>
    </w:p>
    <w:p>
      <w:pPr>
        <w:pStyle w:val="3"/>
        <w:spacing w:line="540" w:lineRule="exact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来源：河南征兵、全国征兵网、中国军网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作者：王波、安普忠等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BD2990"/>
    <w:rsid w:val="7FFFBB15"/>
    <w:rsid w:val="B9B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2020-07-17T20:25:00Z</dcterms:created>
  <dc:creator>gexi</dc:creator>
  <cp:lastModifiedBy>gexi</cp:lastModifiedBy>
  <dcterms:modified xsi:type="dcterms:W3CDTF">2020-07-17T12:31:01Z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