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sz w:val="44"/>
          <w:szCs w:val="44"/>
        </w:rPr>
      </w:pPr>
      <w:r>
        <w:rPr>
          <w:rFonts w:hint="eastAsia" w:ascii="黑体" w:hAnsi="黑体" w:eastAsia="黑体"/>
          <w:sz w:val="44"/>
          <w:szCs w:val="44"/>
        </w:rPr>
        <w:t>郑州师范学院物理与电子工程学院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sz w:val="44"/>
          <w:szCs w:val="44"/>
        </w:rPr>
      </w:pPr>
      <w:r>
        <w:rPr>
          <w:rFonts w:hint="eastAsia" w:ascii="黑体" w:hAnsi="黑体" w:eastAsia="黑体"/>
          <w:sz w:val="44"/>
          <w:szCs w:val="44"/>
        </w:rPr>
        <w:t>学生综合素质测评实施细则</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 w:hAnsi="仿宋" w:eastAsia="仿宋"/>
          <w:sz w:val="32"/>
          <w:szCs w:val="32"/>
        </w:rPr>
      </w:pPr>
      <w:bookmarkStart w:id="0" w:name="_GoBack"/>
      <w:r>
        <w:rPr>
          <w:rFonts w:hint="eastAsia" w:ascii="仿宋" w:hAnsi="仿宋" w:eastAsia="仿宋"/>
          <w:sz w:val="32"/>
          <w:szCs w:val="32"/>
        </w:rPr>
        <w:t>为进一步调动大学生自我教育、自我管理、发奋成才的积极性，规范和养成大学生的良好行为，培养和塑造大学生较高的综合素质，实现学校的培养目标，全面促进学生工作，结合我院实际情况，制定本方法。</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指导思想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定量与</w:t>
      </w:r>
      <w:bookmarkEnd w:id="0"/>
      <w:r>
        <w:rPr>
          <w:rFonts w:hint="eastAsia" w:ascii="仿宋" w:hAnsi="仿宋" w:eastAsia="仿宋"/>
          <w:sz w:val="32"/>
          <w:szCs w:val="32"/>
        </w:rPr>
        <w:t>定性相结合，努力做到以全面、规范、科学的方法评价学生的整体素质，从而激励大学生努力按照党的教育方针和学校的培养目标，展示个性，开发智力，展示特长，发展和完善自我。</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测评对象</w:t>
      </w:r>
    </w:p>
    <w:p>
      <w:pPr>
        <w:spacing w:line="560" w:lineRule="exact"/>
        <w:ind w:firstLine="640" w:firstLineChars="200"/>
      </w:pPr>
      <w:r>
        <w:rPr>
          <w:rFonts w:hint="eastAsia" w:ascii="仿宋" w:hAnsi="仿宋" w:eastAsia="仿宋"/>
          <w:sz w:val="32"/>
          <w:szCs w:val="32"/>
        </w:rPr>
        <w:t>凡具备我院正式学籍的全日制大专生、本科生，均应参加测评</w:t>
      </w:r>
      <w:r>
        <w:rPr>
          <w:rFonts w:hint="eastAsia"/>
        </w:rPr>
        <w:t>。</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综合素质测评的内容和标准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综合素质测评从思想品德、学习成绩、拓展性能力三个方面进行，其中思想品德占10%，学习成绩60%，拓展性能力素质占30%，测评结果每学年汇总一次，新学年开始后的一个月内完成。具体测评内容和标准如下：</w:t>
      </w:r>
    </w:p>
    <w:p>
      <w:pPr>
        <w:pStyle w:val="8"/>
        <w:numPr>
          <w:ilvl w:val="0"/>
          <w:numId w:val="2"/>
        </w:numPr>
        <w:ind w:firstLineChars="0"/>
        <w:rPr>
          <w:rFonts w:ascii="黑体" w:hAnsi="黑体" w:eastAsia="黑体"/>
          <w:sz w:val="32"/>
          <w:szCs w:val="32"/>
        </w:rPr>
      </w:pPr>
      <w:r>
        <w:rPr>
          <w:rFonts w:hint="eastAsia" w:ascii="黑体" w:hAnsi="黑体" w:eastAsia="黑体"/>
          <w:sz w:val="32"/>
          <w:szCs w:val="32"/>
        </w:rPr>
        <w:t>思想品德</w:t>
      </w:r>
    </w:p>
    <w:p>
      <w:pPr>
        <w:pStyle w:val="8"/>
        <w:numPr>
          <w:ilvl w:val="0"/>
          <w:numId w:val="3"/>
        </w:numPr>
        <w:spacing w:line="560" w:lineRule="exact"/>
        <w:ind w:left="420" w:firstLine="640"/>
        <w:rPr>
          <w:rFonts w:ascii="仿宋" w:hAnsi="仿宋" w:eastAsia="仿宋"/>
          <w:sz w:val="32"/>
          <w:szCs w:val="32"/>
        </w:rPr>
      </w:pPr>
      <w:r>
        <w:rPr>
          <w:rFonts w:hint="eastAsia" w:ascii="仿宋" w:hAnsi="仿宋" w:eastAsia="仿宋"/>
          <w:sz w:val="32"/>
          <w:szCs w:val="32"/>
        </w:rPr>
        <w:t>坚持四项基本原则，关心时事政治，维护祖国尊严，积极参加政治学习和党团组织活动，在政治突发事件中立场坚定，与党中央保持一致，确保安全稳定。（2分）</w:t>
      </w:r>
    </w:p>
    <w:p>
      <w:pPr>
        <w:pStyle w:val="8"/>
        <w:numPr>
          <w:ilvl w:val="0"/>
          <w:numId w:val="3"/>
        </w:numPr>
        <w:spacing w:line="560" w:lineRule="exact"/>
        <w:ind w:left="420" w:firstLine="640"/>
        <w:rPr>
          <w:rFonts w:ascii="仿宋" w:hAnsi="仿宋" w:eastAsia="仿宋"/>
          <w:sz w:val="32"/>
          <w:szCs w:val="32"/>
        </w:rPr>
      </w:pPr>
      <w:r>
        <w:rPr>
          <w:rFonts w:hint="eastAsia" w:ascii="仿宋" w:hAnsi="仿宋" w:eastAsia="仿宋"/>
          <w:sz w:val="32"/>
          <w:szCs w:val="32"/>
        </w:rPr>
        <w:t>热爱所学专业，学风端正，勤奋刻苦，勇于实践。（2分）</w:t>
      </w:r>
    </w:p>
    <w:p>
      <w:pPr>
        <w:pStyle w:val="8"/>
        <w:numPr>
          <w:ilvl w:val="0"/>
          <w:numId w:val="3"/>
        </w:numPr>
        <w:spacing w:line="560" w:lineRule="exact"/>
        <w:ind w:left="420" w:firstLine="640"/>
        <w:rPr>
          <w:rFonts w:ascii="仿宋" w:hAnsi="仿宋" w:eastAsia="仿宋"/>
          <w:sz w:val="32"/>
          <w:szCs w:val="32"/>
        </w:rPr>
      </w:pPr>
      <w:r>
        <w:rPr>
          <w:rFonts w:hint="eastAsia" w:ascii="仿宋" w:hAnsi="仿宋" w:eastAsia="仿宋"/>
          <w:sz w:val="32"/>
          <w:szCs w:val="32"/>
        </w:rPr>
        <w:t>关心集体，甘于奉献，努力完成组织交给的各项任务，积极参加社会实践活动和第二课堂活动。（2分）</w:t>
      </w:r>
    </w:p>
    <w:p>
      <w:pPr>
        <w:pStyle w:val="8"/>
        <w:numPr>
          <w:ilvl w:val="0"/>
          <w:numId w:val="3"/>
        </w:numPr>
        <w:spacing w:line="560" w:lineRule="exact"/>
        <w:ind w:left="420" w:firstLine="640"/>
        <w:rPr>
          <w:rFonts w:ascii="仿宋" w:hAnsi="仿宋" w:eastAsia="仿宋"/>
          <w:sz w:val="32"/>
          <w:szCs w:val="32"/>
        </w:rPr>
      </w:pPr>
      <w:r>
        <w:rPr>
          <w:rFonts w:hint="eastAsia" w:ascii="仿宋" w:hAnsi="仿宋" w:eastAsia="仿宋"/>
          <w:sz w:val="32"/>
          <w:szCs w:val="32"/>
        </w:rPr>
        <w:t>注重个人品德修养，为人诚实正派，仪表端庄，举止得体，尊敬师长，团结同学，勇于同不良行为作斗争。（2分）</w:t>
      </w:r>
    </w:p>
    <w:p>
      <w:pPr>
        <w:pStyle w:val="8"/>
        <w:numPr>
          <w:ilvl w:val="0"/>
          <w:numId w:val="3"/>
        </w:numPr>
        <w:spacing w:line="560" w:lineRule="exact"/>
        <w:ind w:left="420" w:firstLine="640"/>
        <w:rPr>
          <w:rFonts w:ascii="仿宋" w:hAnsi="仿宋" w:eastAsia="仿宋"/>
          <w:sz w:val="32"/>
          <w:szCs w:val="32"/>
        </w:rPr>
      </w:pPr>
      <w:r>
        <w:rPr>
          <w:rFonts w:hint="eastAsia" w:ascii="仿宋" w:hAnsi="仿宋" w:eastAsia="仿宋"/>
          <w:sz w:val="32"/>
          <w:szCs w:val="32"/>
        </w:rPr>
        <w:t>自觉遵守国家各项法律及学校各项规章制度，无违法违纪行为。（2分）</w:t>
      </w:r>
    </w:p>
    <w:p>
      <w:pPr>
        <w:pStyle w:val="8"/>
        <w:numPr>
          <w:ilvl w:val="0"/>
          <w:numId w:val="2"/>
        </w:numPr>
        <w:ind w:firstLineChars="0"/>
        <w:rPr>
          <w:rFonts w:ascii="黑体" w:hAnsi="黑体" w:eastAsia="黑体"/>
          <w:sz w:val="32"/>
          <w:szCs w:val="32"/>
        </w:rPr>
      </w:pPr>
      <w:r>
        <w:rPr>
          <w:rFonts w:ascii="黑体" w:hAnsi="黑体" w:eastAsia="黑体"/>
          <w:sz w:val="32"/>
          <w:szCs w:val="32"/>
        </w:rPr>
        <w:t>学习成绩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习成绩满分为60分，按考试科目成绩占70%、考查科目成绩占30%计算，各门课成绩以百分制计算，凡五级记分课程需换算成百分制，按优=90分，良=80分，中=70分，及格=60分，不及格=40分的标准计算，作弊的为零分。计算公式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学习成绩分=（考试科目成绩之和/考试科目数x70%+考查科目成绩之和/考查科目数x30%）x60%。</w:t>
      </w:r>
    </w:p>
    <w:p>
      <w:pPr>
        <w:pStyle w:val="8"/>
        <w:numPr>
          <w:ilvl w:val="0"/>
          <w:numId w:val="2"/>
        </w:numPr>
        <w:ind w:firstLineChars="0"/>
        <w:rPr>
          <w:rFonts w:ascii="黑体" w:hAnsi="黑体" w:eastAsia="黑体"/>
          <w:sz w:val="32"/>
          <w:szCs w:val="32"/>
        </w:rPr>
      </w:pPr>
      <w:r>
        <w:rPr>
          <w:rFonts w:ascii="黑体" w:hAnsi="黑体" w:eastAsia="黑体"/>
          <w:sz w:val="32"/>
          <w:szCs w:val="32"/>
        </w:rPr>
        <w:t>拓展性能力</w:t>
      </w:r>
    </w:p>
    <w:p>
      <w:pPr>
        <w:pStyle w:val="8"/>
        <w:numPr>
          <w:ilvl w:val="0"/>
          <w:numId w:val="4"/>
        </w:numPr>
        <w:spacing w:line="560" w:lineRule="exact"/>
        <w:ind w:left="0" w:firstLine="640"/>
        <w:rPr>
          <w:rFonts w:ascii="仿宋" w:hAnsi="仿宋" w:eastAsia="仿宋"/>
          <w:sz w:val="32"/>
          <w:szCs w:val="32"/>
        </w:rPr>
      </w:pPr>
      <w:r>
        <w:rPr>
          <w:rFonts w:hint="eastAsia" w:ascii="仿宋" w:hAnsi="仿宋" w:eastAsia="仿宋"/>
          <w:sz w:val="32"/>
          <w:szCs w:val="32"/>
        </w:rPr>
        <w:t>在科学研究、科技开发、征文比赛、知识竞赛、学科比赛、文学创作等方面获奖的，积分标准如下：</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90"/>
        <w:gridCol w:w="1682"/>
        <w:gridCol w:w="1682"/>
        <w:gridCol w:w="1684"/>
        <w:gridCol w:w="1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90" w:type="dxa"/>
          </w:tcPr>
          <w:p>
            <w:pPr>
              <w:pStyle w:val="8"/>
              <w:ind w:firstLine="0" w:firstLineChars="0"/>
              <w:jc w:val="center"/>
              <w:rPr>
                <w:rFonts w:ascii="仿宋" w:hAnsi="仿宋" w:eastAsia="仿宋"/>
                <w:sz w:val="32"/>
                <w:szCs w:val="32"/>
              </w:rPr>
            </w:pPr>
            <w:r>
              <w:rPr>
                <w:rFonts w:ascii="仿宋" w:hAnsi="仿宋" w:eastAsia="仿宋"/>
                <w:sz w:val="32"/>
                <w:szCs w:val="32"/>
              </w:rPr>
              <w:t>级别</w:t>
            </w:r>
          </w:p>
        </w:tc>
        <w:tc>
          <w:tcPr>
            <w:tcW w:w="1682" w:type="dxa"/>
          </w:tcPr>
          <w:p>
            <w:pPr>
              <w:pStyle w:val="8"/>
              <w:ind w:firstLine="0" w:firstLineChars="0"/>
              <w:jc w:val="center"/>
              <w:rPr>
                <w:rFonts w:ascii="仿宋" w:hAnsi="仿宋" w:eastAsia="仿宋"/>
                <w:sz w:val="32"/>
                <w:szCs w:val="32"/>
              </w:rPr>
            </w:pPr>
            <w:r>
              <w:rPr>
                <w:rFonts w:ascii="仿宋" w:hAnsi="仿宋" w:eastAsia="仿宋"/>
                <w:sz w:val="32"/>
                <w:szCs w:val="32"/>
              </w:rPr>
              <w:t>一等奖</w:t>
            </w:r>
          </w:p>
        </w:tc>
        <w:tc>
          <w:tcPr>
            <w:tcW w:w="1682" w:type="dxa"/>
          </w:tcPr>
          <w:p>
            <w:pPr>
              <w:pStyle w:val="8"/>
              <w:ind w:firstLine="0" w:firstLineChars="0"/>
              <w:jc w:val="center"/>
              <w:rPr>
                <w:rFonts w:ascii="仿宋" w:hAnsi="仿宋" w:eastAsia="仿宋"/>
                <w:sz w:val="32"/>
                <w:szCs w:val="32"/>
              </w:rPr>
            </w:pPr>
            <w:r>
              <w:rPr>
                <w:rFonts w:ascii="仿宋" w:hAnsi="仿宋" w:eastAsia="仿宋"/>
                <w:sz w:val="32"/>
                <w:szCs w:val="32"/>
              </w:rPr>
              <w:t>二等奖</w:t>
            </w:r>
          </w:p>
        </w:tc>
        <w:tc>
          <w:tcPr>
            <w:tcW w:w="1684" w:type="dxa"/>
          </w:tcPr>
          <w:p>
            <w:pPr>
              <w:pStyle w:val="8"/>
              <w:ind w:firstLine="0" w:firstLineChars="0"/>
              <w:jc w:val="center"/>
              <w:rPr>
                <w:rFonts w:ascii="仿宋" w:hAnsi="仿宋" w:eastAsia="仿宋"/>
                <w:sz w:val="32"/>
                <w:szCs w:val="32"/>
              </w:rPr>
            </w:pPr>
            <w:r>
              <w:rPr>
                <w:rFonts w:ascii="仿宋" w:hAnsi="仿宋" w:eastAsia="仿宋"/>
                <w:sz w:val="32"/>
                <w:szCs w:val="32"/>
              </w:rPr>
              <w:t>三等奖</w:t>
            </w:r>
          </w:p>
        </w:tc>
        <w:tc>
          <w:tcPr>
            <w:tcW w:w="1684" w:type="dxa"/>
          </w:tcPr>
          <w:p>
            <w:pPr>
              <w:pStyle w:val="8"/>
              <w:ind w:firstLine="0" w:firstLineChars="0"/>
              <w:jc w:val="center"/>
              <w:rPr>
                <w:rFonts w:ascii="仿宋" w:hAnsi="仿宋" w:eastAsia="仿宋"/>
                <w:sz w:val="32"/>
                <w:szCs w:val="32"/>
              </w:rPr>
            </w:pPr>
            <w:r>
              <w:rPr>
                <w:rFonts w:ascii="仿宋" w:hAnsi="仿宋" w:eastAsia="仿宋"/>
                <w:sz w:val="32"/>
                <w:szCs w:val="32"/>
              </w:rPr>
              <w:t>优秀奖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90" w:type="dxa"/>
          </w:tcPr>
          <w:p>
            <w:pPr>
              <w:pStyle w:val="8"/>
              <w:ind w:firstLine="0" w:firstLineChars="0"/>
              <w:jc w:val="center"/>
              <w:rPr>
                <w:rFonts w:ascii="仿宋" w:hAnsi="仿宋" w:eastAsia="仿宋"/>
                <w:sz w:val="32"/>
                <w:szCs w:val="32"/>
              </w:rPr>
            </w:pPr>
            <w:r>
              <w:rPr>
                <w:rFonts w:ascii="仿宋" w:hAnsi="仿宋" w:eastAsia="仿宋"/>
                <w:sz w:val="32"/>
                <w:szCs w:val="32"/>
              </w:rPr>
              <w:t>国家</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10</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9</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8</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90" w:type="dxa"/>
          </w:tcPr>
          <w:p>
            <w:pPr>
              <w:pStyle w:val="8"/>
              <w:ind w:firstLine="0" w:firstLineChars="0"/>
              <w:jc w:val="center"/>
              <w:rPr>
                <w:rFonts w:ascii="仿宋" w:hAnsi="仿宋" w:eastAsia="仿宋"/>
                <w:sz w:val="32"/>
                <w:szCs w:val="32"/>
              </w:rPr>
            </w:pPr>
            <w:r>
              <w:rPr>
                <w:rFonts w:ascii="仿宋" w:hAnsi="仿宋" w:eastAsia="仿宋"/>
                <w:sz w:val="32"/>
                <w:szCs w:val="32"/>
              </w:rPr>
              <w:t>省</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6</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5</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4</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90" w:type="dxa"/>
          </w:tcPr>
          <w:p>
            <w:pPr>
              <w:pStyle w:val="8"/>
              <w:ind w:firstLine="0" w:firstLineChars="0"/>
              <w:jc w:val="center"/>
              <w:rPr>
                <w:rFonts w:ascii="仿宋" w:hAnsi="仿宋" w:eastAsia="仿宋"/>
                <w:sz w:val="32"/>
                <w:szCs w:val="32"/>
              </w:rPr>
            </w:pPr>
            <w:r>
              <w:rPr>
                <w:rFonts w:ascii="仿宋" w:hAnsi="仿宋" w:eastAsia="仿宋"/>
                <w:sz w:val="32"/>
                <w:szCs w:val="32"/>
              </w:rPr>
              <w:t>校</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5</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4</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3</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90" w:type="dxa"/>
          </w:tcPr>
          <w:p>
            <w:pPr>
              <w:pStyle w:val="8"/>
              <w:ind w:firstLine="0" w:firstLineChars="0"/>
              <w:jc w:val="center"/>
              <w:rPr>
                <w:rFonts w:ascii="仿宋" w:hAnsi="仿宋" w:eastAsia="仿宋"/>
                <w:sz w:val="32"/>
                <w:szCs w:val="32"/>
              </w:rPr>
            </w:pPr>
            <w:r>
              <w:rPr>
                <w:rFonts w:ascii="仿宋" w:hAnsi="仿宋" w:eastAsia="仿宋"/>
                <w:sz w:val="32"/>
                <w:szCs w:val="32"/>
              </w:rPr>
              <w:t>院</w:t>
            </w:r>
            <w:r>
              <w:rPr>
                <w:rFonts w:hint="eastAsia" w:ascii="仿宋" w:hAnsi="仿宋" w:eastAsia="仿宋"/>
                <w:sz w:val="32"/>
                <w:szCs w:val="32"/>
              </w:rPr>
              <w:t>（系）</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4</w:t>
            </w:r>
          </w:p>
        </w:tc>
        <w:tc>
          <w:tcPr>
            <w:tcW w:w="1682" w:type="dxa"/>
          </w:tcPr>
          <w:p>
            <w:pPr>
              <w:pStyle w:val="8"/>
              <w:ind w:firstLine="0" w:firstLineChars="0"/>
              <w:jc w:val="center"/>
              <w:rPr>
                <w:rFonts w:ascii="仿宋" w:hAnsi="仿宋" w:eastAsia="仿宋"/>
                <w:sz w:val="32"/>
                <w:szCs w:val="32"/>
              </w:rPr>
            </w:pPr>
            <w:r>
              <w:rPr>
                <w:rFonts w:hint="eastAsia" w:ascii="仿宋" w:hAnsi="仿宋" w:eastAsia="仿宋"/>
                <w:sz w:val="32"/>
                <w:szCs w:val="32"/>
              </w:rPr>
              <w:t>3</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2</w:t>
            </w:r>
          </w:p>
        </w:tc>
        <w:tc>
          <w:tcPr>
            <w:tcW w:w="1684" w:type="dxa"/>
          </w:tcPr>
          <w:p>
            <w:pPr>
              <w:pStyle w:val="8"/>
              <w:ind w:firstLine="0" w:firstLineChars="0"/>
              <w:jc w:val="center"/>
              <w:rPr>
                <w:rFonts w:ascii="仿宋" w:hAnsi="仿宋" w:eastAsia="仿宋"/>
                <w:sz w:val="32"/>
                <w:szCs w:val="32"/>
              </w:rPr>
            </w:pPr>
            <w:r>
              <w:rPr>
                <w:rFonts w:hint="eastAsia" w:ascii="仿宋" w:hAnsi="仿宋" w:eastAsia="仿宋"/>
                <w:sz w:val="32"/>
                <w:szCs w:val="32"/>
              </w:rPr>
              <w:t>1</w:t>
            </w:r>
          </w:p>
        </w:tc>
      </w:tr>
    </w:tbl>
    <w:p>
      <w:pPr>
        <w:pStyle w:val="8"/>
        <w:numPr>
          <w:ilvl w:val="0"/>
          <w:numId w:val="4"/>
        </w:numPr>
        <w:spacing w:line="560" w:lineRule="exact"/>
        <w:ind w:left="0" w:firstLine="640"/>
        <w:rPr>
          <w:rFonts w:ascii="仿宋" w:hAnsi="仿宋" w:eastAsia="仿宋"/>
          <w:sz w:val="32"/>
          <w:szCs w:val="32"/>
        </w:rPr>
      </w:pPr>
      <w:r>
        <w:rPr>
          <w:rFonts w:hint="eastAsia" w:ascii="仿宋" w:hAnsi="仿宋" w:eastAsia="仿宋"/>
          <w:sz w:val="32"/>
          <w:szCs w:val="32"/>
        </w:rPr>
        <w:t>参加各类文艺、体育比赛并获得院（系）、校、市、省、国家级奖励的个人和团体，每人积分标准如下：</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7"/>
        <w:gridCol w:w="893"/>
        <w:gridCol w:w="917"/>
        <w:gridCol w:w="893"/>
        <w:gridCol w:w="917"/>
        <w:gridCol w:w="917"/>
        <w:gridCol w:w="917"/>
        <w:gridCol w:w="917"/>
        <w:gridCol w:w="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Merge w:val="restart"/>
            <w:vAlign w:val="center"/>
          </w:tcPr>
          <w:p>
            <w:pPr>
              <w:jc w:val="center"/>
              <w:rPr>
                <w:rFonts w:ascii="仿宋" w:hAnsi="仿宋" w:eastAsia="仿宋"/>
                <w:sz w:val="32"/>
                <w:szCs w:val="32"/>
              </w:rPr>
            </w:pPr>
            <w:r>
              <w:rPr>
                <w:rFonts w:ascii="仿宋" w:hAnsi="仿宋" w:eastAsia="仿宋"/>
                <w:sz w:val="32"/>
                <w:szCs w:val="32"/>
              </w:rPr>
              <w:t>级别</w:t>
            </w:r>
          </w:p>
        </w:tc>
        <w:tc>
          <w:tcPr>
            <w:tcW w:w="7285" w:type="dxa"/>
            <w:gridSpan w:val="8"/>
            <w:vAlign w:val="center"/>
          </w:tcPr>
          <w:p>
            <w:pPr>
              <w:jc w:val="center"/>
              <w:rPr>
                <w:rFonts w:ascii="仿宋" w:hAnsi="仿宋" w:eastAsia="仿宋"/>
                <w:sz w:val="32"/>
                <w:szCs w:val="32"/>
              </w:rPr>
            </w:pPr>
            <w:r>
              <w:rPr>
                <w:rFonts w:ascii="仿宋" w:hAnsi="仿宋" w:eastAsia="仿宋"/>
                <w:sz w:val="32"/>
                <w:szCs w:val="32"/>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Merge w:val="continue"/>
            <w:vAlign w:val="center"/>
          </w:tcPr>
          <w:p>
            <w:pPr>
              <w:jc w:val="center"/>
              <w:rPr>
                <w:rFonts w:ascii="仿宋" w:hAnsi="仿宋" w:eastAsia="仿宋"/>
                <w:sz w:val="32"/>
                <w:szCs w:val="32"/>
              </w:rPr>
            </w:pPr>
          </w:p>
        </w:tc>
        <w:tc>
          <w:tcPr>
            <w:tcW w:w="893" w:type="dxa"/>
            <w:vAlign w:val="center"/>
          </w:tcPr>
          <w:p>
            <w:pPr>
              <w:jc w:val="center"/>
              <w:rPr>
                <w:rFonts w:ascii="仿宋" w:hAnsi="仿宋" w:eastAsia="仿宋"/>
                <w:sz w:val="32"/>
                <w:szCs w:val="32"/>
              </w:rPr>
            </w:pPr>
            <w:r>
              <w:rPr>
                <w:rFonts w:ascii="仿宋" w:hAnsi="仿宋" w:eastAsia="仿宋"/>
                <w:sz w:val="32"/>
                <w:szCs w:val="32"/>
              </w:rPr>
              <w:t>一</w:t>
            </w:r>
          </w:p>
        </w:tc>
        <w:tc>
          <w:tcPr>
            <w:tcW w:w="917" w:type="dxa"/>
            <w:vAlign w:val="center"/>
          </w:tcPr>
          <w:p>
            <w:pPr>
              <w:jc w:val="center"/>
              <w:rPr>
                <w:rFonts w:ascii="仿宋" w:hAnsi="仿宋" w:eastAsia="仿宋"/>
                <w:sz w:val="32"/>
                <w:szCs w:val="32"/>
              </w:rPr>
            </w:pPr>
            <w:r>
              <w:rPr>
                <w:rFonts w:ascii="仿宋" w:hAnsi="仿宋" w:eastAsia="仿宋"/>
                <w:sz w:val="32"/>
                <w:szCs w:val="32"/>
              </w:rPr>
              <w:t>二</w:t>
            </w:r>
          </w:p>
        </w:tc>
        <w:tc>
          <w:tcPr>
            <w:tcW w:w="893" w:type="dxa"/>
            <w:vAlign w:val="center"/>
          </w:tcPr>
          <w:p>
            <w:pPr>
              <w:jc w:val="center"/>
              <w:rPr>
                <w:rFonts w:ascii="仿宋" w:hAnsi="仿宋" w:eastAsia="仿宋"/>
                <w:sz w:val="32"/>
                <w:szCs w:val="32"/>
              </w:rPr>
            </w:pPr>
            <w:r>
              <w:rPr>
                <w:rFonts w:ascii="仿宋" w:hAnsi="仿宋" w:eastAsia="仿宋"/>
                <w:sz w:val="32"/>
                <w:szCs w:val="32"/>
              </w:rPr>
              <w:t>三</w:t>
            </w:r>
          </w:p>
        </w:tc>
        <w:tc>
          <w:tcPr>
            <w:tcW w:w="917" w:type="dxa"/>
            <w:vAlign w:val="center"/>
          </w:tcPr>
          <w:p>
            <w:pPr>
              <w:jc w:val="center"/>
              <w:rPr>
                <w:rFonts w:ascii="仿宋" w:hAnsi="仿宋" w:eastAsia="仿宋"/>
                <w:sz w:val="32"/>
                <w:szCs w:val="32"/>
              </w:rPr>
            </w:pPr>
            <w:r>
              <w:rPr>
                <w:rFonts w:ascii="仿宋" w:hAnsi="仿宋" w:eastAsia="仿宋"/>
                <w:sz w:val="32"/>
                <w:szCs w:val="32"/>
              </w:rPr>
              <w:t>四</w:t>
            </w:r>
          </w:p>
        </w:tc>
        <w:tc>
          <w:tcPr>
            <w:tcW w:w="917" w:type="dxa"/>
            <w:vAlign w:val="center"/>
          </w:tcPr>
          <w:p>
            <w:pPr>
              <w:jc w:val="center"/>
              <w:rPr>
                <w:rFonts w:ascii="仿宋" w:hAnsi="仿宋" w:eastAsia="仿宋"/>
                <w:sz w:val="32"/>
                <w:szCs w:val="32"/>
              </w:rPr>
            </w:pPr>
            <w:r>
              <w:rPr>
                <w:rFonts w:ascii="仿宋" w:hAnsi="仿宋" w:eastAsia="仿宋"/>
                <w:sz w:val="32"/>
                <w:szCs w:val="32"/>
              </w:rPr>
              <w:t>五</w:t>
            </w:r>
          </w:p>
        </w:tc>
        <w:tc>
          <w:tcPr>
            <w:tcW w:w="917" w:type="dxa"/>
            <w:vAlign w:val="center"/>
          </w:tcPr>
          <w:p>
            <w:pPr>
              <w:jc w:val="center"/>
              <w:rPr>
                <w:rFonts w:ascii="仿宋" w:hAnsi="仿宋" w:eastAsia="仿宋"/>
                <w:sz w:val="32"/>
                <w:szCs w:val="32"/>
              </w:rPr>
            </w:pPr>
            <w:r>
              <w:rPr>
                <w:rFonts w:ascii="仿宋" w:hAnsi="仿宋" w:eastAsia="仿宋"/>
                <w:sz w:val="32"/>
                <w:szCs w:val="32"/>
              </w:rPr>
              <w:t>六</w:t>
            </w:r>
          </w:p>
        </w:tc>
        <w:tc>
          <w:tcPr>
            <w:tcW w:w="917" w:type="dxa"/>
            <w:vAlign w:val="center"/>
          </w:tcPr>
          <w:p>
            <w:pPr>
              <w:jc w:val="center"/>
              <w:rPr>
                <w:rFonts w:ascii="仿宋" w:hAnsi="仿宋" w:eastAsia="仿宋"/>
                <w:sz w:val="32"/>
                <w:szCs w:val="32"/>
              </w:rPr>
            </w:pPr>
            <w:r>
              <w:rPr>
                <w:rFonts w:ascii="仿宋" w:hAnsi="仿宋" w:eastAsia="仿宋"/>
                <w:sz w:val="32"/>
                <w:szCs w:val="32"/>
              </w:rPr>
              <w:t>七</w:t>
            </w:r>
          </w:p>
        </w:tc>
        <w:tc>
          <w:tcPr>
            <w:tcW w:w="914" w:type="dxa"/>
            <w:vAlign w:val="center"/>
          </w:tcPr>
          <w:p>
            <w:pPr>
              <w:jc w:val="center"/>
              <w:rPr>
                <w:rFonts w:ascii="仿宋" w:hAnsi="仿宋" w:eastAsia="仿宋"/>
                <w:sz w:val="32"/>
                <w:szCs w:val="32"/>
              </w:rPr>
            </w:pPr>
            <w:r>
              <w:rPr>
                <w:rFonts w:ascii="仿宋" w:hAnsi="仿宋" w:eastAsia="仿宋"/>
                <w:sz w:val="32"/>
                <w:szCs w:val="32"/>
              </w:rPr>
              <w:t>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Align w:val="center"/>
          </w:tcPr>
          <w:p>
            <w:pPr>
              <w:jc w:val="center"/>
              <w:rPr>
                <w:rFonts w:ascii="仿宋" w:hAnsi="仿宋" w:eastAsia="仿宋"/>
                <w:sz w:val="32"/>
                <w:szCs w:val="32"/>
              </w:rPr>
            </w:pPr>
            <w:r>
              <w:rPr>
                <w:rFonts w:ascii="仿宋" w:hAnsi="仿宋" w:eastAsia="仿宋"/>
                <w:sz w:val="32"/>
                <w:szCs w:val="32"/>
              </w:rPr>
              <w:t>国家</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10</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9</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6.5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5.5</w:t>
            </w:r>
          </w:p>
        </w:tc>
        <w:tc>
          <w:tcPr>
            <w:tcW w:w="914" w:type="dxa"/>
            <w:vAlign w:val="center"/>
          </w:tcPr>
          <w:p>
            <w:pPr>
              <w:jc w:val="center"/>
              <w:rPr>
                <w:rFonts w:ascii="仿宋" w:hAnsi="仿宋" w:eastAsia="仿宋"/>
                <w:sz w:val="32"/>
                <w:szCs w:val="32"/>
              </w:rPr>
            </w:pPr>
            <w:r>
              <w:rPr>
                <w:rFonts w:hint="eastAsia" w:ascii="仿宋" w:hAnsi="仿宋" w:eastAsia="仿宋"/>
                <w:sz w:val="32"/>
                <w:szCs w:val="32"/>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Align w:val="center"/>
          </w:tcPr>
          <w:p>
            <w:pPr>
              <w:jc w:val="center"/>
              <w:rPr>
                <w:rFonts w:ascii="仿宋" w:hAnsi="仿宋" w:eastAsia="仿宋"/>
                <w:sz w:val="32"/>
                <w:szCs w:val="32"/>
              </w:rPr>
            </w:pPr>
            <w:r>
              <w:rPr>
                <w:rFonts w:ascii="仿宋" w:hAnsi="仿宋" w:eastAsia="仿宋"/>
                <w:sz w:val="32"/>
                <w:szCs w:val="32"/>
              </w:rPr>
              <w:t>省</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5.5</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4.5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3.5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914" w:type="dxa"/>
            <w:vAlign w:val="center"/>
          </w:tcPr>
          <w:p>
            <w:pPr>
              <w:jc w:val="center"/>
              <w:rPr>
                <w:rFonts w:ascii="仿宋" w:hAnsi="仿宋" w:eastAsia="仿宋"/>
                <w:sz w:val="32"/>
                <w:szCs w:val="32"/>
              </w:rPr>
            </w:pPr>
            <w:r>
              <w:rPr>
                <w:rFonts w:hint="eastAsia" w:ascii="仿宋" w:hAnsi="仿宋" w:eastAsia="仿宋"/>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Align w:val="center"/>
          </w:tcPr>
          <w:p>
            <w:pPr>
              <w:jc w:val="center"/>
              <w:rPr>
                <w:rFonts w:ascii="仿宋" w:hAnsi="仿宋" w:eastAsia="仿宋"/>
                <w:sz w:val="32"/>
                <w:szCs w:val="32"/>
              </w:rPr>
            </w:pPr>
            <w:r>
              <w:rPr>
                <w:rFonts w:ascii="仿宋" w:hAnsi="仿宋" w:eastAsia="仿宋"/>
                <w:sz w:val="32"/>
                <w:szCs w:val="32"/>
              </w:rPr>
              <w:t>市</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4.5</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3.5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2.5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914" w:type="dxa"/>
            <w:vAlign w:val="center"/>
          </w:tcPr>
          <w:p>
            <w:pPr>
              <w:jc w:val="center"/>
              <w:rPr>
                <w:rFonts w:ascii="仿宋" w:hAnsi="仿宋" w:eastAsia="仿宋"/>
                <w:sz w:val="32"/>
                <w:szCs w:val="32"/>
              </w:rPr>
            </w:pPr>
            <w:r>
              <w:rPr>
                <w:rFonts w:hint="eastAsia" w:ascii="仿宋" w:hAnsi="仿宋" w:eastAsia="仿宋"/>
                <w:sz w:val="32"/>
                <w:szCs w:val="32"/>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Align w:val="center"/>
          </w:tcPr>
          <w:p>
            <w:pPr>
              <w:jc w:val="center"/>
              <w:rPr>
                <w:rFonts w:ascii="仿宋" w:hAnsi="仿宋" w:eastAsia="仿宋"/>
                <w:sz w:val="32"/>
                <w:szCs w:val="32"/>
              </w:rPr>
            </w:pPr>
            <w:r>
              <w:rPr>
                <w:rFonts w:ascii="仿宋" w:hAnsi="仿宋" w:eastAsia="仿宋"/>
                <w:sz w:val="32"/>
                <w:szCs w:val="32"/>
              </w:rPr>
              <w:t>校</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3.5</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2.5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1.5</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914" w:type="dxa"/>
            <w:vAlign w:val="center"/>
          </w:tcPr>
          <w:p>
            <w:pPr>
              <w:jc w:val="center"/>
              <w:rPr>
                <w:rFonts w:ascii="仿宋" w:hAnsi="仿宋" w:eastAsia="仿宋"/>
                <w:sz w:val="32"/>
                <w:szCs w:val="32"/>
              </w:rPr>
            </w:pPr>
            <w:r>
              <w:rPr>
                <w:rFonts w:hint="eastAsia" w:ascii="仿宋" w:hAnsi="仿宋" w:eastAsia="仿宋"/>
                <w:sz w:val="32"/>
                <w:szCs w:val="32"/>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37" w:type="dxa"/>
            <w:vAlign w:val="center"/>
          </w:tcPr>
          <w:p>
            <w:pPr>
              <w:jc w:val="center"/>
              <w:rPr>
                <w:rFonts w:ascii="仿宋" w:hAnsi="仿宋" w:eastAsia="仿宋"/>
                <w:sz w:val="32"/>
                <w:szCs w:val="32"/>
              </w:rPr>
            </w:pPr>
            <w:r>
              <w:rPr>
                <w:rFonts w:ascii="仿宋" w:hAnsi="仿宋" w:eastAsia="仿宋"/>
                <w:sz w:val="32"/>
                <w:szCs w:val="32"/>
              </w:rPr>
              <w:t>院</w:t>
            </w:r>
            <w:r>
              <w:rPr>
                <w:rFonts w:hint="eastAsia" w:ascii="仿宋" w:hAnsi="仿宋" w:eastAsia="仿宋"/>
                <w:sz w:val="32"/>
                <w:szCs w:val="32"/>
              </w:rPr>
              <w:t>（系）</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1.5</w:t>
            </w:r>
          </w:p>
        </w:tc>
        <w:tc>
          <w:tcPr>
            <w:tcW w:w="893"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0</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0</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0</w:t>
            </w:r>
          </w:p>
        </w:tc>
        <w:tc>
          <w:tcPr>
            <w:tcW w:w="917" w:type="dxa"/>
            <w:vAlign w:val="center"/>
          </w:tcPr>
          <w:p>
            <w:pPr>
              <w:jc w:val="center"/>
              <w:rPr>
                <w:rFonts w:ascii="仿宋" w:hAnsi="仿宋" w:eastAsia="仿宋"/>
                <w:sz w:val="32"/>
                <w:szCs w:val="32"/>
              </w:rPr>
            </w:pPr>
            <w:r>
              <w:rPr>
                <w:rFonts w:hint="eastAsia" w:ascii="仿宋" w:hAnsi="仿宋" w:eastAsia="仿宋"/>
                <w:sz w:val="32"/>
                <w:szCs w:val="32"/>
              </w:rPr>
              <w:t>0</w:t>
            </w:r>
          </w:p>
        </w:tc>
        <w:tc>
          <w:tcPr>
            <w:tcW w:w="914" w:type="dxa"/>
            <w:vAlign w:val="center"/>
          </w:tcPr>
          <w:p>
            <w:pPr>
              <w:jc w:val="center"/>
              <w:rPr>
                <w:rFonts w:ascii="仿宋" w:hAnsi="仿宋" w:eastAsia="仿宋"/>
                <w:sz w:val="32"/>
                <w:szCs w:val="32"/>
              </w:rPr>
            </w:pPr>
            <w:r>
              <w:rPr>
                <w:rFonts w:hint="eastAsia" w:ascii="仿宋" w:hAnsi="仿宋" w:eastAsia="仿宋"/>
                <w:sz w:val="32"/>
                <w:szCs w:val="32"/>
              </w:rPr>
              <w:t>0</w:t>
            </w:r>
          </w:p>
        </w:tc>
      </w:tr>
    </w:tbl>
    <w:p>
      <w:pPr>
        <w:pStyle w:val="8"/>
        <w:numPr>
          <w:ilvl w:val="0"/>
          <w:numId w:val="4"/>
        </w:numPr>
        <w:spacing w:line="560" w:lineRule="exact"/>
        <w:ind w:left="0" w:firstLine="640"/>
        <w:rPr>
          <w:rFonts w:ascii="仿宋" w:hAnsi="仿宋" w:eastAsia="仿宋"/>
          <w:sz w:val="32"/>
          <w:szCs w:val="32"/>
        </w:rPr>
      </w:pPr>
      <w:r>
        <w:rPr>
          <w:rFonts w:hint="eastAsia" w:ascii="仿宋" w:hAnsi="仿宋" w:eastAsia="仿宋"/>
          <w:sz w:val="32"/>
          <w:szCs w:val="32"/>
        </w:rPr>
        <w:t>学生干部分级考核进行积分，由所属的学生工作部或学生工作办公室组成考核小组，制定学生助理、学生干部考核办法。具体加分：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任职所属</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职务</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52"/>
                <w:szCs w:val="52"/>
                <w:vertAlign w:val="baseline"/>
                <w:lang w:val="en-US" w:eastAsia="zh-CN"/>
              </w:rPr>
              <w:t>校学生会</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干事</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w:t>
            </w:r>
          </w:p>
        </w:tc>
      </w:tr>
    </w:tbl>
    <w:p>
      <w:pPr>
        <w:spacing w:line="560" w:lineRule="exact"/>
        <w:ind w:firstLine="640" w:firstLineChars="200"/>
        <w:rPr>
          <w:rFonts w:hint="eastAsia" w:ascii="仿宋" w:hAnsi="仿宋" w:eastAsia="仿宋"/>
          <w:sz w:val="32"/>
          <w:szCs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任职所属</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职务</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52"/>
                <w:szCs w:val="52"/>
                <w:vertAlign w:val="baseline"/>
                <w:lang w:val="en-US" w:eastAsia="zh-CN"/>
              </w:rPr>
              <w:t>院学生会</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干事</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r>
    </w:tbl>
    <w:p>
      <w:pPr>
        <w:spacing w:line="560" w:lineRule="exact"/>
        <w:ind w:firstLine="640" w:firstLineChars="200"/>
        <w:rPr>
          <w:rFonts w:hint="eastAsia" w:ascii="仿宋" w:hAnsi="仿宋" w:eastAsia="仿宋"/>
          <w:sz w:val="32"/>
          <w:szCs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任职所属</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职务</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青协</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干事</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r>
    </w:tbl>
    <w:p>
      <w:pPr>
        <w:spacing w:line="560" w:lineRule="exact"/>
        <w:ind w:firstLine="640" w:firstLineChars="200"/>
        <w:rPr>
          <w:rFonts w:hint="eastAsia" w:ascii="仿宋" w:hAnsi="仿宋" w:eastAsia="仿宋"/>
          <w:sz w:val="32"/>
          <w:szCs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任职所属</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职务</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52"/>
                <w:szCs w:val="52"/>
                <w:vertAlign w:val="baseline"/>
                <w:lang w:val="en-US" w:eastAsia="zh-CN"/>
              </w:rPr>
              <w:t>社团联合会</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副主席</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副部长</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560" w:lineRule="exact"/>
              <w:jc w:val="center"/>
              <w:rPr>
                <w:rFonts w:hint="eastAsia" w:ascii="仿宋" w:hAnsi="仿宋" w:eastAsia="仿宋"/>
                <w:sz w:val="32"/>
                <w:szCs w:val="32"/>
                <w:vertAlign w:val="baseline"/>
              </w:rPr>
            </w:pP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干事</w:t>
            </w:r>
          </w:p>
        </w:tc>
        <w:tc>
          <w:tcPr>
            <w:tcW w:w="284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附录：院学生会主席、正副部长、干事、正副班长、团支书、其他班委以及书记助理、辅导员助理、院社团负责人等加分根据学生干部量化考评细则进行具体加分。</w:t>
      </w:r>
    </w:p>
    <w:p>
      <w:pPr>
        <w:pStyle w:val="8"/>
        <w:numPr>
          <w:ilvl w:val="0"/>
          <w:numId w:val="4"/>
        </w:numPr>
        <w:spacing w:line="560" w:lineRule="exact"/>
        <w:ind w:left="425" w:firstLine="640"/>
        <w:rPr>
          <w:rFonts w:ascii="仿宋" w:hAnsi="仿宋" w:eastAsia="仿宋"/>
          <w:sz w:val="32"/>
          <w:szCs w:val="32"/>
        </w:rPr>
      </w:pPr>
      <w:r>
        <w:rPr>
          <w:rFonts w:hint="eastAsia" w:ascii="仿宋" w:hAnsi="仿宋" w:eastAsia="仿宋"/>
          <w:sz w:val="32"/>
          <w:szCs w:val="32"/>
        </w:rPr>
        <w:t>在国内公开发行刊物（CN）或国内外（CN、ISBN）公开发行刊物上发表文章的第一作者，按照字符积分的原则，每十个字符加0.1分，字符四舍五入。</w:t>
      </w:r>
    </w:p>
    <w:p>
      <w:pPr>
        <w:pStyle w:val="8"/>
        <w:numPr>
          <w:ilvl w:val="0"/>
          <w:numId w:val="4"/>
        </w:numPr>
        <w:spacing w:line="560" w:lineRule="exact"/>
        <w:ind w:left="425" w:firstLine="640"/>
        <w:rPr>
          <w:rFonts w:ascii="仿宋" w:hAnsi="仿宋" w:eastAsia="仿宋"/>
          <w:sz w:val="32"/>
          <w:szCs w:val="32"/>
        </w:rPr>
      </w:pPr>
      <w:r>
        <w:rPr>
          <w:rFonts w:hint="eastAsia" w:ascii="仿宋" w:hAnsi="仿宋" w:eastAsia="仿宋"/>
          <w:sz w:val="32"/>
          <w:szCs w:val="32"/>
        </w:rPr>
        <w:t>获院（系）、校、市、省、国家级“优秀班集体”、“三好学生”、“优秀班干部”、“文明宿舍”、“先进个人”等称号的成员每人分别积2、3、4、5、6分。</w:t>
      </w:r>
    </w:p>
    <w:p>
      <w:pPr>
        <w:pStyle w:val="8"/>
        <w:numPr>
          <w:ilvl w:val="0"/>
          <w:numId w:val="4"/>
        </w:numPr>
        <w:spacing w:line="560" w:lineRule="exact"/>
        <w:ind w:left="425" w:firstLine="640"/>
        <w:rPr>
          <w:rFonts w:ascii="仿宋" w:hAnsi="仿宋" w:eastAsia="仿宋"/>
          <w:sz w:val="32"/>
          <w:szCs w:val="32"/>
        </w:rPr>
      </w:pPr>
      <w:r>
        <w:rPr>
          <w:rFonts w:hint="eastAsia" w:ascii="仿宋" w:hAnsi="仿宋" w:eastAsia="仿宋"/>
          <w:sz w:val="32"/>
          <w:szCs w:val="32"/>
        </w:rPr>
        <w:t>各种市、省、国家承认的基本技能考试并一次性通过者，分别积3、4、5分（依据证书复印件）。</w:t>
      </w:r>
    </w:p>
    <w:p>
      <w:pPr>
        <w:pStyle w:val="8"/>
        <w:numPr>
          <w:ilvl w:val="0"/>
          <w:numId w:val="0"/>
        </w:numPr>
        <w:spacing w:line="560" w:lineRule="exact"/>
        <w:ind w:leftChars="200"/>
        <w:rPr>
          <w:rFonts w:ascii="仿宋" w:hAnsi="仿宋" w:eastAsia="仿宋"/>
          <w:sz w:val="32"/>
          <w:szCs w:val="32"/>
        </w:rPr>
      </w:pPr>
      <w:r>
        <w:rPr>
          <w:rFonts w:hint="eastAsia" w:ascii="仿宋" w:hAnsi="仿宋" w:eastAsia="仿宋"/>
          <w:sz w:val="32"/>
          <w:szCs w:val="32"/>
          <w:lang w:val="en-US" w:eastAsia="zh-CN"/>
        </w:rPr>
        <w:t>附：计算机二级证积2分，英语四、六级证书积4分，教师资格证积4分，普通话证书积1分。</w:t>
      </w:r>
    </w:p>
    <w:p>
      <w:pPr>
        <w:pStyle w:val="8"/>
        <w:numPr>
          <w:ilvl w:val="0"/>
          <w:numId w:val="4"/>
        </w:numPr>
        <w:spacing w:line="560" w:lineRule="exact"/>
        <w:ind w:left="425" w:firstLine="640"/>
        <w:rPr>
          <w:rFonts w:ascii="仿宋" w:hAnsi="仿宋" w:eastAsia="仿宋"/>
          <w:sz w:val="32"/>
          <w:szCs w:val="32"/>
        </w:rPr>
      </w:pPr>
      <w:r>
        <w:rPr>
          <w:rFonts w:hint="eastAsia" w:ascii="仿宋" w:hAnsi="仿宋" w:eastAsia="仿宋"/>
          <w:sz w:val="32"/>
          <w:szCs w:val="32"/>
        </w:rPr>
        <w:t>积极参加各项大型集体活动，并在活动中表现突出，受到院（系）学生工作办公室表彰者加1分，受到学校学生工作办公部表彰者加3分。此项加分最高上限为3分。</w:t>
      </w:r>
    </w:p>
    <w:p>
      <w:pPr>
        <w:pStyle w:val="8"/>
        <w:numPr>
          <w:ilvl w:val="0"/>
          <w:numId w:val="4"/>
        </w:numPr>
        <w:spacing w:line="560" w:lineRule="exact"/>
        <w:ind w:left="425" w:firstLine="640"/>
        <w:rPr>
          <w:rFonts w:ascii="仿宋" w:hAnsi="仿宋" w:eastAsia="仿宋"/>
          <w:sz w:val="32"/>
          <w:szCs w:val="32"/>
        </w:rPr>
      </w:pPr>
      <w:r>
        <w:rPr>
          <w:rFonts w:hint="eastAsia" w:ascii="仿宋" w:hAnsi="仿宋" w:eastAsia="仿宋"/>
          <w:sz w:val="32"/>
          <w:szCs w:val="32"/>
          <w:lang w:val="en-US" w:eastAsia="zh-CN"/>
        </w:rPr>
        <w:t>每次根据院系要求参加的活动每人次积0.5分，若有不参加者每人次扣1分。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说明：</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（1）第一条中，若有同一项目获不同级别奖项的，按最高项积分一次。</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（2）所有奖励项目积分均以获奖证书原件为依据。</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（3）未能涵盖的拓展性能力项目，参照以上相近积分标准依据实际情况确定积分值。</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（4）凡参加比赛性活动训练的，10天以内加1分，20以内加2分，一个月以内加3分。此项最高上限为3分。若在训练期间无故缺勤者，一次扣0.2分。缺勤三次者不再进行量化加分。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（5）参加新生接待、运动会服务、篮球赛服务等大型活动的各项服务性工作和各项义务劳动，并较好地完成任务的每次加1分。搬运新书加0.5分。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）积极参加各场讲座及活动的加0.1分。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学期末获得各类活动先进个人荣誉称号</w:t>
      </w:r>
      <w:r>
        <w:rPr>
          <w:rFonts w:hint="eastAsia" w:ascii="仿宋" w:hAnsi="仿宋" w:eastAsia="仿宋"/>
          <w:sz w:val="32"/>
          <w:szCs w:val="32"/>
        </w:rPr>
        <w:t>，</w:t>
      </w:r>
      <w:r>
        <w:rPr>
          <w:rFonts w:ascii="仿宋" w:hAnsi="仿宋" w:eastAsia="仿宋"/>
          <w:sz w:val="32"/>
          <w:szCs w:val="32"/>
        </w:rPr>
        <w:t>如</w:t>
      </w:r>
      <w:r>
        <w:rPr>
          <w:rFonts w:hint="eastAsia" w:ascii="仿宋" w:hAnsi="仿宋" w:eastAsia="仿宋"/>
          <w:sz w:val="32"/>
          <w:szCs w:val="32"/>
        </w:rPr>
        <w:t>“社团积极分子”、“优秀青年志愿者”等加1分。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）学期末被评为“优秀团员”、“优秀团支部”、“五四先进个人”的加2分。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）凡办海报者或在公益网站投稿者每人加0.1分，被学院网站、宣传栏采用的每次加0.3分，被评为优秀作品的在此基础上加0.5分。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）迟到每次扣0.5分，旷课每次扣2分，旷课一次取消本学期评优评先资格，如有再次旷课则记入档案。</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）无故缺席集体活动，按旷课处理，每次扣2分</w:t>
      </w:r>
      <w:r>
        <w:rPr>
          <w:rFonts w:hint="eastAsia" w:ascii="仿宋" w:hAnsi="仿宋" w:eastAsia="仿宋"/>
          <w:sz w:val="32"/>
          <w:szCs w:val="32"/>
          <w:lang w:eastAsia="zh-CN"/>
        </w:rPr>
        <w:t>，</w:t>
      </w:r>
      <w:r>
        <w:rPr>
          <w:rFonts w:hint="eastAsia" w:ascii="仿宋" w:hAnsi="仿宋" w:eastAsia="仿宋"/>
          <w:sz w:val="32"/>
          <w:szCs w:val="32"/>
          <w:lang w:val="en-US" w:eastAsia="zh-CN"/>
        </w:rPr>
        <w:t>迟到扣0.5分。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）在校级卫生大扫除中获得第一名的班级每人加0.5分，打扫卫生者在此基础上加0.5分，最后一名的班级每人扣0.5分。（每周的检查结果向生活部要）</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在校级寝室卫生评比中获得第一名的寝室每个人加0.5分，最后一名的寝室每人扣0.5分，（每周的卫生检查结果向自管会要）。院系大型卫生检查中，卫生较好的寝室每人加0.5分，较差的每人扣0.5分，特别差的扣1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）如因违规使用大功率电器、私扯电线、夜不归宿被学校通报批评者，直接取消本学期评优评先资格。</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）每两周政治学习会议评比优秀者加0.2分，较差者扣0.5分。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）参加爱心捐书、捐衣服者每次加</w:t>
      </w:r>
      <w:r>
        <w:rPr>
          <w:rFonts w:hint="eastAsia" w:ascii="仿宋" w:hAnsi="仿宋" w:eastAsia="仿宋"/>
          <w:sz w:val="32"/>
          <w:szCs w:val="32"/>
          <w:lang w:val="en-US" w:eastAsia="zh-CN"/>
        </w:rPr>
        <w:t>1</w:t>
      </w:r>
      <w:r>
        <w:rPr>
          <w:rFonts w:hint="eastAsia" w:ascii="仿宋" w:hAnsi="仿宋" w:eastAsia="仿宋"/>
          <w:sz w:val="32"/>
          <w:szCs w:val="32"/>
        </w:rPr>
        <w:t>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）凡参加学院组织的志愿者活动（文明岗、敬老院）的每人每次加1分。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8</w:t>
      </w:r>
      <w:r>
        <w:rPr>
          <w:rFonts w:hint="eastAsia" w:ascii="仿宋" w:hAnsi="仿宋" w:eastAsia="仿宋"/>
          <w:sz w:val="32"/>
          <w:szCs w:val="32"/>
        </w:rPr>
        <w:t>）副班长不按时发每月量化总表的电子稿，每次扣0.5分，若因班长、团支书未传达到副班长而迟交的，则分别扣班长、团支书0.5分。</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19</w:t>
      </w:r>
      <w:r>
        <w:rPr>
          <w:rFonts w:hint="eastAsia" w:ascii="仿宋" w:hAnsi="仿宋" w:eastAsia="仿宋"/>
          <w:sz w:val="32"/>
          <w:szCs w:val="32"/>
        </w:rPr>
        <w:t>）在重大事件中不服从组织安排、打架斗殴、酗酒闹事、破坏校园安全稳定等情况以及被学校或院系通报批评的按照学校相关规定处理，并实行“一票否决制”，取消评优评先资格。</w:t>
      </w:r>
    </w:p>
    <w:p>
      <w:pPr>
        <w:spacing w:line="560" w:lineRule="exact"/>
        <w:ind w:left="420" w:leftChars="200"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）但凡考试作弊者，一律取消大学四年里所有评优评先资格，并记入档案。</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大学生综合素质测评结果的效用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综合素质测评是对大学生素质的全面评价，测评结果将作为评优评先、奖助学金评定、专升本、推荐入党等工作的重要依据。</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综合素质测评的组织领导与实施办法</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综合素质测评工作，在物理与电子工程学院学生工作领导小组的统一领导下，由办公室负责实施。在每次测评开始时，要在干部例会中进行一次动员，讲明意义、方法等，切实让每个学生端正态度，教育学生正确评价自己、评价别人、实事求是、一分为二，使评价结果能真实反映学生实际。</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学生综合素质测评的具体工作，由各班测评审议小组具体完成。该小组由辅导员、班委、学生代表组成，其主要任务是：</w:t>
      </w:r>
    </w:p>
    <w:p>
      <w:pPr>
        <w:pStyle w:val="8"/>
        <w:numPr>
          <w:ilvl w:val="0"/>
          <w:numId w:val="6"/>
        </w:numPr>
        <w:spacing w:line="560" w:lineRule="exact"/>
        <w:ind w:firstLine="640"/>
        <w:rPr>
          <w:rFonts w:ascii="仿宋" w:hAnsi="仿宋" w:eastAsia="仿宋"/>
          <w:sz w:val="32"/>
          <w:szCs w:val="32"/>
        </w:rPr>
      </w:pPr>
      <w:r>
        <w:rPr>
          <w:rFonts w:hint="eastAsia" w:ascii="仿宋" w:hAnsi="仿宋" w:eastAsia="仿宋"/>
          <w:sz w:val="32"/>
          <w:szCs w:val="32"/>
        </w:rPr>
        <w:t>班长全面协调本班工作；</w:t>
      </w:r>
    </w:p>
    <w:p>
      <w:pPr>
        <w:pStyle w:val="8"/>
        <w:numPr>
          <w:ilvl w:val="0"/>
          <w:numId w:val="6"/>
        </w:numPr>
        <w:spacing w:line="560" w:lineRule="exact"/>
        <w:ind w:firstLine="640"/>
        <w:rPr>
          <w:rFonts w:ascii="仿宋" w:hAnsi="仿宋" w:eastAsia="仿宋"/>
          <w:sz w:val="32"/>
          <w:szCs w:val="32"/>
        </w:rPr>
      </w:pPr>
      <w:r>
        <w:rPr>
          <w:rFonts w:hint="eastAsia" w:ascii="仿宋" w:hAnsi="仿宋" w:eastAsia="仿宋"/>
          <w:sz w:val="32"/>
          <w:szCs w:val="32"/>
        </w:rPr>
        <w:t>团支书负责本班同学获奖情况记录；</w:t>
      </w:r>
    </w:p>
    <w:p>
      <w:pPr>
        <w:pStyle w:val="8"/>
        <w:numPr>
          <w:ilvl w:val="0"/>
          <w:numId w:val="6"/>
        </w:numPr>
        <w:spacing w:line="560" w:lineRule="exact"/>
        <w:ind w:firstLine="640"/>
        <w:rPr>
          <w:rFonts w:ascii="仿宋" w:hAnsi="仿宋" w:eastAsia="仿宋"/>
          <w:sz w:val="32"/>
          <w:szCs w:val="32"/>
        </w:rPr>
      </w:pPr>
      <w:r>
        <w:rPr>
          <w:rFonts w:hint="eastAsia" w:ascii="仿宋" w:hAnsi="仿宋" w:eastAsia="仿宋"/>
          <w:sz w:val="32"/>
          <w:szCs w:val="32"/>
        </w:rPr>
        <w:t>副班长负责每位学生日常参与各项活动记录及考勤记录；</w:t>
      </w:r>
    </w:p>
    <w:p>
      <w:pPr>
        <w:pStyle w:val="8"/>
        <w:numPr>
          <w:ilvl w:val="0"/>
          <w:numId w:val="6"/>
        </w:numPr>
        <w:spacing w:line="560" w:lineRule="exact"/>
        <w:ind w:firstLine="640"/>
        <w:rPr>
          <w:rFonts w:ascii="仿宋" w:hAnsi="仿宋" w:eastAsia="仿宋"/>
          <w:sz w:val="32"/>
          <w:szCs w:val="32"/>
        </w:rPr>
      </w:pPr>
      <w:r>
        <w:rPr>
          <w:rFonts w:ascii="仿宋" w:hAnsi="仿宋" w:eastAsia="仿宋"/>
          <w:sz w:val="32"/>
          <w:szCs w:val="32"/>
        </w:rPr>
        <w:t>学习委员负责本班同学成绩统计的整理工作</w:t>
      </w:r>
      <w:r>
        <w:rPr>
          <w:rFonts w:hint="eastAsia" w:ascii="仿宋" w:hAnsi="仿宋" w:eastAsia="仿宋"/>
          <w:sz w:val="32"/>
          <w:szCs w:val="32"/>
        </w:rPr>
        <w:t>；</w:t>
      </w:r>
    </w:p>
    <w:p>
      <w:pPr>
        <w:pStyle w:val="8"/>
        <w:numPr>
          <w:ilvl w:val="0"/>
          <w:numId w:val="6"/>
        </w:numPr>
        <w:spacing w:line="560" w:lineRule="exact"/>
        <w:ind w:firstLine="640"/>
        <w:rPr>
          <w:rFonts w:ascii="仿宋" w:hAnsi="仿宋" w:eastAsia="仿宋"/>
          <w:sz w:val="32"/>
          <w:szCs w:val="32"/>
        </w:rPr>
      </w:pPr>
      <w:r>
        <w:rPr>
          <w:rFonts w:hint="eastAsia" w:ascii="仿宋" w:hAnsi="仿宋" w:eastAsia="仿宋"/>
          <w:sz w:val="32"/>
          <w:szCs w:val="32"/>
        </w:rPr>
        <w:t>对于每位学生的各项积分，做到周萍月结，有错漏的要予以更正或补充，并将结果在班级公示，无异议后交量化部审核。</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院党总支书记、团总支书记、辅导员、德育导师及学生干部组成审核工作组，负责全面审核各班测评结果，审查后如实公示。公示时间不少于三天。</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学年综合素质测评结束后，应及时将参评国家奖学金、国家励志奖学金的优秀学生综合素质测评成绩报学生工作部备案。</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测评结果如有出入，应向办公室负责人反映。</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综合测评时，要做到客观公正，不徇私情。弄虚作假者一经查实，视其情节轻重，给予批评教育或纪律处分，并取消其一切评优评先资格。要认真听取学生对考评工作提出的意见和申诉，发现问题及时解决，并于一周内向申诉学生反馈处理意见。</w:t>
      </w:r>
    </w:p>
    <w:p>
      <w:pPr>
        <w:pStyle w:val="8"/>
        <w:numPr>
          <w:ilvl w:val="0"/>
          <w:numId w:val="5"/>
        </w:numPr>
        <w:spacing w:line="560" w:lineRule="exact"/>
        <w:ind w:left="0" w:firstLine="640"/>
        <w:rPr>
          <w:rFonts w:ascii="仿宋" w:hAnsi="仿宋" w:eastAsia="仿宋"/>
          <w:sz w:val="32"/>
          <w:szCs w:val="32"/>
        </w:rPr>
      </w:pPr>
      <w:r>
        <w:rPr>
          <w:rFonts w:hint="eastAsia" w:ascii="仿宋" w:hAnsi="仿宋" w:eastAsia="仿宋"/>
          <w:sz w:val="32"/>
          <w:szCs w:val="32"/>
        </w:rPr>
        <w:t>每学年学生综合素质测评结果由班长或副班长反馈给学生本人，使学生能掌握自己一学年来全面发展的情况，确定自己的努力方向。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附录：班级量化考评：</w:t>
      </w:r>
    </w:p>
    <w:p>
      <w:pPr>
        <w:pStyle w:val="8"/>
        <w:numPr>
          <w:ilvl w:val="0"/>
          <w:numId w:val="7"/>
        </w:numPr>
        <w:spacing w:line="560" w:lineRule="exact"/>
        <w:ind w:firstLine="640"/>
        <w:rPr>
          <w:rFonts w:ascii="仿宋" w:hAnsi="仿宋" w:eastAsia="仿宋"/>
          <w:sz w:val="32"/>
          <w:szCs w:val="32"/>
        </w:rPr>
      </w:pPr>
      <w:r>
        <w:rPr>
          <w:rFonts w:hint="eastAsia" w:ascii="仿宋" w:hAnsi="仿宋" w:eastAsia="仿宋"/>
          <w:sz w:val="32"/>
          <w:szCs w:val="32"/>
        </w:rPr>
        <w:t>出勤率：考核将参考自律部提供的班级出勤率进行考评。</w:t>
      </w:r>
    </w:p>
    <w:p>
      <w:pPr>
        <w:pStyle w:val="8"/>
        <w:numPr>
          <w:ilvl w:val="0"/>
          <w:numId w:val="7"/>
        </w:numPr>
        <w:spacing w:line="560" w:lineRule="exact"/>
        <w:ind w:firstLine="640"/>
        <w:rPr>
          <w:rFonts w:ascii="仿宋" w:hAnsi="仿宋" w:eastAsia="仿宋"/>
          <w:sz w:val="32"/>
          <w:szCs w:val="32"/>
        </w:rPr>
      </w:pPr>
      <w:r>
        <w:rPr>
          <w:rFonts w:hint="eastAsia" w:ascii="仿宋" w:hAnsi="仿宋" w:eastAsia="仿宋"/>
          <w:sz w:val="32"/>
          <w:szCs w:val="32"/>
        </w:rPr>
        <w:t>政治学习会议：政治学习会议出勤率、会议纪律都将会不同程度的影响到班级量化考评。</w:t>
      </w:r>
    </w:p>
    <w:p>
      <w:pPr>
        <w:pStyle w:val="8"/>
        <w:numPr>
          <w:ilvl w:val="0"/>
          <w:numId w:val="7"/>
        </w:numPr>
        <w:spacing w:line="560" w:lineRule="exact"/>
        <w:ind w:firstLine="640"/>
        <w:rPr>
          <w:rFonts w:ascii="仿宋" w:hAnsi="仿宋" w:eastAsia="仿宋"/>
          <w:sz w:val="32"/>
          <w:szCs w:val="32"/>
        </w:rPr>
      </w:pPr>
      <w:r>
        <w:rPr>
          <w:rFonts w:hint="eastAsia" w:ascii="仿宋" w:hAnsi="仿宋" w:eastAsia="仿宋"/>
          <w:sz w:val="32"/>
          <w:szCs w:val="32"/>
        </w:rPr>
        <w:t>卫生打扫：各班卫生区打扫情况及宿舍卫生情况，由生活部和自管会所提供的检查结果为准。</w:t>
      </w:r>
    </w:p>
    <w:p>
      <w:pPr>
        <w:pStyle w:val="8"/>
        <w:numPr>
          <w:ilvl w:val="0"/>
          <w:numId w:val="7"/>
        </w:numPr>
        <w:spacing w:line="560" w:lineRule="exact"/>
        <w:ind w:firstLine="640"/>
        <w:rPr>
          <w:rFonts w:ascii="仿宋" w:hAnsi="仿宋" w:eastAsia="仿宋"/>
          <w:sz w:val="32"/>
          <w:szCs w:val="32"/>
        </w:rPr>
      </w:pPr>
      <w:r>
        <w:rPr>
          <w:rFonts w:hint="eastAsia" w:ascii="仿宋" w:hAnsi="仿宋" w:eastAsia="仿宋"/>
          <w:sz w:val="32"/>
          <w:szCs w:val="32"/>
        </w:rPr>
        <w:t>各班委所参加的会议：个别会议需各班班委出席参加，班委无故缺席会影响班级量化考评。</w:t>
      </w:r>
    </w:p>
    <w:p>
      <w:pPr>
        <w:pStyle w:val="8"/>
        <w:numPr>
          <w:ilvl w:val="0"/>
          <w:numId w:val="7"/>
        </w:numPr>
        <w:spacing w:line="560" w:lineRule="exact"/>
        <w:ind w:firstLine="640"/>
        <w:rPr>
          <w:rFonts w:ascii="仿宋" w:hAnsi="仿宋" w:eastAsia="仿宋"/>
          <w:sz w:val="32"/>
          <w:szCs w:val="32"/>
        </w:rPr>
      </w:pPr>
      <w:r>
        <w:rPr>
          <w:rFonts w:hint="eastAsia" w:ascii="仿宋" w:hAnsi="仿宋" w:eastAsia="仿宋"/>
          <w:sz w:val="32"/>
          <w:szCs w:val="32"/>
        </w:rPr>
        <w:t>班级集体性活动：如若班级缺勤过多或组织不当，上报辅导员并取消该班级所有集体性荣誉。</w:t>
      </w:r>
    </w:p>
    <w:p>
      <w:pPr>
        <w:pStyle w:val="8"/>
        <w:numPr>
          <w:ilvl w:val="0"/>
          <w:numId w:val="7"/>
        </w:numPr>
        <w:spacing w:line="560" w:lineRule="exact"/>
        <w:ind w:firstLine="640"/>
        <w:rPr>
          <w:rFonts w:ascii="仿宋" w:hAnsi="仿宋" w:eastAsia="仿宋"/>
          <w:sz w:val="32"/>
          <w:szCs w:val="32"/>
        </w:rPr>
      </w:pPr>
      <w:r>
        <w:rPr>
          <w:rFonts w:hint="eastAsia" w:ascii="仿宋" w:hAnsi="仿宋" w:eastAsia="仿宋"/>
          <w:sz w:val="32"/>
          <w:szCs w:val="32"/>
        </w:rPr>
        <w:t>年终班级考核中，班级表现太差，取消该班级部分评优评先及部分奖助贷名额。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注：年终同专业内班级学习总成绩、量化总成绩排名优先者给予政策性倾斜</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物理与电子工程学院学生工作领导小组对学生综合素质测评工作进行协调和监督</w:t>
      </w:r>
    </w:p>
    <w:p>
      <w:pPr>
        <w:pStyle w:val="8"/>
        <w:numPr>
          <w:ilvl w:val="0"/>
          <w:numId w:val="0"/>
        </w:numPr>
        <w:ind w:leftChars="0"/>
        <w:rPr>
          <w:rFonts w:hint="eastAsia"/>
        </w:rPr>
      </w:pPr>
      <w:r>
        <w:rPr>
          <w:rFonts w:hint="eastAsia" w:ascii="黑体" w:hAnsi="黑体" w:eastAsia="黑体"/>
          <w:sz w:val="32"/>
          <w:szCs w:val="32"/>
          <w:lang w:val="en-US" w:eastAsia="zh-CN"/>
        </w:rPr>
        <w:t>七、</w:t>
      </w:r>
      <w:r>
        <w:rPr>
          <w:rFonts w:hint="eastAsia" w:ascii="黑体" w:hAnsi="黑体" w:eastAsia="黑体"/>
          <w:sz w:val="32"/>
          <w:szCs w:val="32"/>
        </w:rPr>
        <w:t>本办法解释权归郑州师范学院物理与电子工程学院学生会主席团。</w:t>
      </w:r>
      <w:r>
        <w:rPr>
          <w:rFonts w:hint="eastAsia"/>
        </w:rPr>
        <w:t xml:space="preserve">                    </w:t>
      </w:r>
    </w:p>
    <w:p>
      <w:pPr>
        <w:pStyle w:val="8"/>
        <w:ind w:left="420" w:firstLine="0" w:firstLineChars="0"/>
        <w:jc w:val="right"/>
        <w:rPr>
          <w:rFonts w:hint="eastAsia" w:ascii="仿宋" w:hAnsi="仿宋" w:eastAsia="仿宋"/>
          <w:sz w:val="32"/>
          <w:szCs w:val="32"/>
        </w:rPr>
      </w:pPr>
      <w:r>
        <w:rPr>
          <w:rFonts w:hint="eastAsia" w:ascii="仿宋" w:hAnsi="仿宋" w:eastAsia="仿宋"/>
          <w:sz w:val="32"/>
          <w:szCs w:val="32"/>
        </w:rPr>
        <w:t>郑州师范学院物理与电子工程学院团总支</w:t>
      </w:r>
    </w:p>
    <w:p>
      <w:pPr>
        <w:pStyle w:val="8"/>
        <w:ind w:left="420" w:firstLine="0" w:firstLineChars="0"/>
        <w:jc w:val="right"/>
        <w:rPr>
          <w:rFonts w:ascii="仿宋" w:hAnsi="仿宋" w:eastAsia="仿宋"/>
          <w:sz w:val="32"/>
          <w:szCs w:val="32"/>
        </w:rPr>
      </w:pPr>
      <w:r>
        <w:rPr>
          <w:rFonts w:hint="eastAsia" w:ascii="仿宋" w:hAnsi="仿宋" w:eastAsia="仿宋"/>
          <w:sz w:val="32"/>
          <w:szCs w:val="32"/>
        </w:rPr>
        <w:t>2016年9月20日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726"/>
    <w:multiLevelType w:val="multilevel"/>
    <w:tmpl w:val="0ED5372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C60C65"/>
    <w:multiLevelType w:val="multilevel"/>
    <w:tmpl w:val="11C60C65"/>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2273D8"/>
    <w:multiLevelType w:val="multilevel"/>
    <w:tmpl w:val="322273D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5E6F42"/>
    <w:multiLevelType w:val="multilevel"/>
    <w:tmpl w:val="415E6F42"/>
    <w:lvl w:ilvl="0" w:tentative="0">
      <w:start w:val="1"/>
      <w:numFmt w:val="decimal"/>
      <w:lvlText w:val="%1、"/>
      <w:lvlJc w:val="left"/>
      <w:pPr>
        <w:ind w:left="360" w:hanging="360"/>
      </w:pPr>
      <w:rPr>
        <w:rFonts w:hint="default"/>
      </w:rPr>
    </w:lvl>
    <w:lvl w:ilvl="1" w:tentative="0">
      <w:start w:val="1"/>
      <w:numFmt w:val="lowerLetter"/>
      <w:lvlText w:val="%2)"/>
      <w:lvlJc w:val="left"/>
      <w:pPr>
        <w:ind w:left="551" w:hanging="420"/>
      </w:pPr>
    </w:lvl>
    <w:lvl w:ilvl="2" w:tentative="0">
      <w:start w:val="1"/>
      <w:numFmt w:val="lowerRoman"/>
      <w:lvlText w:val="%3."/>
      <w:lvlJc w:val="right"/>
      <w:pPr>
        <w:ind w:left="971" w:hanging="420"/>
      </w:pPr>
    </w:lvl>
    <w:lvl w:ilvl="3" w:tentative="0">
      <w:start w:val="1"/>
      <w:numFmt w:val="decimal"/>
      <w:lvlText w:val="%4."/>
      <w:lvlJc w:val="left"/>
      <w:pPr>
        <w:ind w:left="1391" w:hanging="420"/>
      </w:pPr>
    </w:lvl>
    <w:lvl w:ilvl="4" w:tentative="0">
      <w:start w:val="1"/>
      <w:numFmt w:val="lowerLetter"/>
      <w:lvlText w:val="%5)"/>
      <w:lvlJc w:val="left"/>
      <w:pPr>
        <w:ind w:left="1811" w:hanging="420"/>
      </w:pPr>
    </w:lvl>
    <w:lvl w:ilvl="5" w:tentative="0">
      <w:start w:val="1"/>
      <w:numFmt w:val="lowerRoman"/>
      <w:lvlText w:val="%6."/>
      <w:lvlJc w:val="right"/>
      <w:pPr>
        <w:ind w:left="2231" w:hanging="420"/>
      </w:pPr>
    </w:lvl>
    <w:lvl w:ilvl="6" w:tentative="0">
      <w:start w:val="1"/>
      <w:numFmt w:val="decimal"/>
      <w:lvlText w:val="%7."/>
      <w:lvlJc w:val="left"/>
      <w:pPr>
        <w:ind w:left="2651" w:hanging="420"/>
      </w:pPr>
    </w:lvl>
    <w:lvl w:ilvl="7" w:tentative="0">
      <w:start w:val="1"/>
      <w:numFmt w:val="lowerLetter"/>
      <w:lvlText w:val="%8)"/>
      <w:lvlJc w:val="left"/>
      <w:pPr>
        <w:ind w:left="3071" w:hanging="420"/>
      </w:pPr>
    </w:lvl>
    <w:lvl w:ilvl="8" w:tentative="0">
      <w:start w:val="1"/>
      <w:numFmt w:val="lowerRoman"/>
      <w:lvlText w:val="%9."/>
      <w:lvlJc w:val="right"/>
      <w:pPr>
        <w:ind w:left="3491" w:hanging="420"/>
      </w:pPr>
    </w:lvl>
  </w:abstractNum>
  <w:abstractNum w:abstractNumId="4">
    <w:nsid w:val="51AE49E2"/>
    <w:multiLevelType w:val="multilevel"/>
    <w:tmpl w:val="51AE49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500685"/>
    <w:multiLevelType w:val="multilevel"/>
    <w:tmpl w:val="5250068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196586"/>
    <w:multiLevelType w:val="multilevel"/>
    <w:tmpl w:val="761965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2CBE"/>
    <w:rsid w:val="000648FC"/>
    <w:rsid w:val="000D29FF"/>
    <w:rsid w:val="001576C5"/>
    <w:rsid w:val="003B2CBE"/>
    <w:rsid w:val="0040371D"/>
    <w:rsid w:val="00413556"/>
    <w:rsid w:val="00433835"/>
    <w:rsid w:val="0049044B"/>
    <w:rsid w:val="00502E30"/>
    <w:rsid w:val="00505A4D"/>
    <w:rsid w:val="005762A7"/>
    <w:rsid w:val="00584C74"/>
    <w:rsid w:val="00721229"/>
    <w:rsid w:val="007467BA"/>
    <w:rsid w:val="0077531B"/>
    <w:rsid w:val="007B03C9"/>
    <w:rsid w:val="009500B4"/>
    <w:rsid w:val="009B33F8"/>
    <w:rsid w:val="00A20AB5"/>
    <w:rsid w:val="00A563E9"/>
    <w:rsid w:val="00B11968"/>
    <w:rsid w:val="00B77D93"/>
    <w:rsid w:val="00BF4E70"/>
    <w:rsid w:val="00CB2DD5"/>
    <w:rsid w:val="00CB61AD"/>
    <w:rsid w:val="00F31BAC"/>
    <w:rsid w:val="00F40C43"/>
    <w:rsid w:val="00FC1148"/>
    <w:rsid w:val="00FC6318"/>
    <w:rsid w:val="00FF61DE"/>
    <w:rsid w:val="05515750"/>
    <w:rsid w:val="28F16DEE"/>
    <w:rsid w:val="690E400E"/>
    <w:rsid w:val="7F3C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5"/>
    <w:link w:val="11"/>
    <w:qFormat/>
    <w:uiPriority w:val="1"/>
    <w:rPr>
      <w:kern w:val="0"/>
      <w:sz w:val="22"/>
    </w:r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569</Words>
  <Characters>3247</Characters>
  <Lines>27</Lines>
  <Paragraphs>7</Paragraphs>
  <TotalTime>1</TotalTime>
  <ScaleCrop>false</ScaleCrop>
  <LinksUpToDate>false</LinksUpToDate>
  <CharactersWithSpaces>3809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2017-06-08T15:10:00Z</dcterms:created>
  <dc:creator>Amina</dc:creator>
  <cp:lastModifiedBy>Ms.┊物小理</cp:lastModifiedBy>
  <dcterms:modified xsi:type="dcterms:W3CDTF">2018-09-21T10:51:53Z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