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59" w:rsidRPr="0019093C" w:rsidRDefault="009E5459" w:rsidP="009E5459">
      <w:pPr>
        <w:shd w:val="clear" w:color="auto" w:fill="FFFFFF"/>
        <w:spacing w:line="540" w:lineRule="exact"/>
        <w:rPr>
          <w:rFonts w:asciiTheme="minorEastAsia" w:eastAsiaTheme="minorEastAsia" w:hAnsiTheme="minorEastAsia" w:cs="宋体"/>
          <w:color w:val="333333"/>
          <w:sz w:val="32"/>
          <w:szCs w:val="32"/>
        </w:rPr>
      </w:pPr>
      <w:r w:rsidRPr="0019093C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附件一：</w:t>
      </w:r>
    </w:p>
    <w:p w:rsidR="009E5459" w:rsidRPr="00445CCF" w:rsidRDefault="009E5459" w:rsidP="009E5459">
      <w:pPr>
        <w:shd w:val="clear" w:color="auto" w:fill="FFFFFF"/>
        <w:spacing w:line="360" w:lineRule="auto"/>
        <w:ind w:firstLine="420"/>
        <w:jc w:val="center"/>
        <w:rPr>
          <w:rFonts w:asciiTheme="minorEastAsia" w:eastAsiaTheme="minorEastAsia" w:hAnsiTheme="minorEastAsia" w:cs="宋体"/>
          <w:b/>
          <w:color w:val="333333"/>
          <w:sz w:val="32"/>
          <w:szCs w:val="32"/>
        </w:rPr>
      </w:pPr>
      <w:r w:rsidRPr="00445CCF">
        <w:rPr>
          <w:rFonts w:asciiTheme="minorEastAsia" w:eastAsiaTheme="minorEastAsia" w:hAnsiTheme="minorEastAsia" w:cs="宋体" w:hint="eastAsia"/>
          <w:b/>
          <w:color w:val="333333"/>
          <w:sz w:val="32"/>
          <w:szCs w:val="32"/>
        </w:rPr>
        <w:t>郑州师范学院思想政治工作科研规划项目课题指南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1.新媒体时代社会主义核心价值观融入高校意识形态建设的创新研究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2.高校网络文化建设与文化育人相关性研究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3.高校辅导员职业能力培养机制探究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4.高校家庭经济困难学生的精准化资助路径探析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5.新时代高校廉政信息化建设研究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6.从习近平对青年学生的寄语中夯实高校思政工作的着力点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7.习近平新时代中国特色社会主义思想的科学内涵和实践意义研究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8.新时代高校意识形态工作主导权、管理权和话语权建设研究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9.90后大学生马克思主义理论认同问题调查研究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10.高校历史虚无主义批判与英烈光辉形象捍卫研究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11.高校网络舆情管理与教育引导研究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12.新时代高校思想政治工作质量提升问题研究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13.高校教师政治理论学习模式及实效性研究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14.高校推进课程思政工作的举措研究</w:t>
      </w:r>
    </w:p>
    <w:p w:rsidR="009E5459" w:rsidRPr="009E5459" w:rsidRDefault="009E5459" w:rsidP="009E5459">
      <w:pPr>
        <w:spacing w:after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9E5459">
        <w:rPr>
          <w:rFonts w:asciiTheme="minorEastAsia" w:eastAsiaTheme="minorEastAsia" w:hAnsiTheme="minorEastAsia" w:hint="eastAsia"/>
          <w:sz w:val="28"/>
          <w:szCs w:val="28"/>
        </w:rPr>
        <w:t>15.民生语境中的中国改革开放</w:t>
      </w:r>
    </w:p>
    <w:p w:rsidR="00E60C0F" w:rsidRPr="009E5459" w:rsidRDefault="001074F6"/>
    <w:sectPr w:rsidR="00E60C0F" w:rsidRPr="009E5459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F6" w:rsidRDefault="001074F6" w:rsidP="009E5459">
      <w:pPr>
        <w:spacing w:after="0"/>
      </w:pPr>
      <w:r>
        <w:separator/>
      </w:r>
    </w:p>
  </w:endnote>
  <w:endnote w:type="continuationSeparator" w:id="0">
    <w:p w:rsidR="001074F6" w:rsidRDefault="001074F6" w:rsidP="009E54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F6" w:rsidRDefault="001074F6" w:rsidP="009E5459">
      <w:pPr>
        <w:spacing w:after="0"/>
      </w:pPr>
      <w:r>
        <w:separator/>
      </w:r>
    </w:p>
  </w:footnote>
  <w:footnote w:type="continuationSeparator" w:id="0">
    <w:p w:rsidR="001074F6" w:rsidRDefault="001074F6" w:rsidP="009E54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459"/>
    <w:rsid w:val="00054695"/>
    <w:rsid w:val="001074F6"/>
    <w:rsid w:val="002865AB"/>
    <w:rsid w:val="00445CCF"/>
    <w:rsid w:val="004E4575"/>
    <w:rsid w:val="00583970"/>
    <w:rsid w:val="008978B4"/>
    <w:rsid w:val="009E5459"/>
    <w:rsid w:val="00AE4FA7"/>
    <w:rsid w:val="00C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4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45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2018-11-21T02:21:00Z</dcterms:created>
  <dcterms:modified xsi:type="dcterms:W3CDTF">2018-11-21T02:22:00Z</dcterms:modified>
</cp:coreProperties>
</file>