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仿宋" w:hAnsi="仿宋" w:eastAsia="仿宋" w:cs="仿宋_GB2312"/>
          <w:b/>
          <w:bCs/>
          <w:color w:val="auto"/>
          <w:sz w:val="44"/>
          <w:szCs w:val="44"/>
        </w:rPr>
      </w:pPr>
      <w:r>
        <w:rPr>
          <w:rFonts w:ascii="仿宋" w:hAnsi="仿宋" w:eastAsia="仿宋" w:cs="仿宋_GB2312"/>
          <w:b/>
          <w:bCs/>
          <w:color w:val="auto"/>
          <w:sz w:val="44"/>
          <w:szCs w:val="44"/>
        </w:rPr>
        <w:t>关于开展201</w:t>
      </w:r>
      <w:r>
        <w:rPr>
          <w:rFonts w:hint="eastAsia" w:ascii="仿宋" w:hAnsi="仿宋" w:eastAsia="仿宋" w:cs="仿宋_GB2312"/>
          <w:b/>
          <w:bCs/>
          <w:color w:val="auto"/>
          <w:sz w:val="44"/>
          <w:szCs w:val="44"/>
          <w:lang w:val="en-US" w:eastAsia="zh-CN"/>
        </w:rPr>
        <w:t>8</w:t>
      </w:r>
      <w:r>
        <w:rPr>
          <w:rFonts w:ascii="仿宋" w:hAnsi="仿宋" w:eastAsia="仿宋" w:cs="仿宋_GB2312"/>
          <w:b/>
          <w:bCs/>
          <w:color w:val="auto"/>
          <w:sz w:val="44"/>
          <w:szCs w:val="44"/>
        </w:rPr>
        <w:t>-201</w:t>
      </w:r>
      <w:r>
        <w:rPr>
          <w:rFonts w:hint="eastAsia" w:ascii="仿宋" w:hAnsi="仿宋" w:eastAsia="仿宋" w:cs="仿宋_GB2312"/>
          <w:b/>
          <w:bCs/>
          <w:color w:val="auto"/>
          <w:sz w:val="44"/>
          <w:szCs w:val="44"/>
          <w:lang w:val="en-US" w:eastAsia="zh-CN"/>
        </w:rPr>
        <w:t>9</w:t>
      </w:r>
      <w:r>
        <w:rPr>
          <w:rFonts w:ascii="仿宋" w:hAnsi="仿宋" w:eastAsia="仿宋" w:cs="仿宋_GB2312"/>
          <w:b/>
          <w:bCs/>
          <w:color w:val="auto"/>
          <w:sz w:val="44"/>
          <w:szCs w:val="44"/>
        </w:rPr>
        <w:t>学年度学院学生工作</w:t>
      </w:r>
    </w:p>
    <w:p>
      <w:pPr>
        <w:jc w:val="center"/>
        <w:rPr>
          <w:rFonts w:hint="eastAsia" w:ascii="仿宋" w:hAnsi="仿宋" w:eastAsia="仿宋" w:cs="仿宋_GB2312"/>
          <w:b/>
          <w:bCs/>
          <w:color w:val="auto"/>
          <w:sz w:val="44"/>
          <w:szCs w:val="44"/>
        </w:rPr>
      </w:pPr>
      <w:r>
        <w:rPr>
          <w:rFonts w:ascii="仿宋" w:hAnsi="仿宋" w:eastAsia="仿宋" w:cs="仿宋_GB2312"/>
          <w:b/>
          <w:bCs/>
          <w:color w:val="auto"/>
          <w:sz w:val="44"/>
          <w:szCs w:val="44"/>
        </w:rPr>
        <w:t>考核的通知</w:t>
      </w:r>
    </w:p>
    <w:p>
      <w:pPr>
        <w:jc w:val="left"/>
        <w:rPr>
          <w:rFonts w:ascii="仿宋" w:hAnsi="仿宋" w:eastAsia="仿宋" w:cs="仿宋_GB2312"/>
          <w:color w:val="auto"/>
          <w:sz w:val="32"/>
          <w:szCs w:val="32"/>
        </w:rPr>
      </w:pPr>
      <w:r>
        <w:rPr>
          <w:rFonts w:hint="eastAsia" w:ascii="仿宋" w:hAnsi="仿宋" w:eastAsia="仿宋" w:cs="仿宋_GB2312"/>
          <w:color w:val="auto"/>
          <w:sz w:val="32"/>
          <w:szCs w:val="32"/>
        </w:rPr>
        <w:t>各学院：</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根据《郑州师范学院学生工作考核办法》（郑师院行【2014】118号）要求，为进一步促进我校学生工作规范化、制度化、科学化，充分调动各学院做好学生工作的主动性和积极性，加强对学生工作的宏观管理，我校将对201</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-201</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年度学院学生工作进行考评。现将有关事项通知如下：</w:t>
      </w:r>
      <w:r>
        <w:rPr>
          <w:rFonts w:hint="eastAsia" w:ascii="仿宋" w:hAnsi="仿宋" w:eastAsia="仿宋" w:cs="仿宋_GB2312"/>
          <w:color w:val="auto"/>
          <w:sz w:val="32"/>
          <w:szCs w:val="32"/>
        </w:rPr>
        <w:br w:type="textWrapping"/>
      </w:r>
      <w:r>
        <w:rPr>
          <w:rFonts w:hint="eastAsia" w:ascii="仿宋" w:hAnsi="仿宋" w:eastAsia="仿宋" w:cs="仿宋_GB2312"/>
          <w:color w:val="auto"/>
          <w:sz w:val="32"/>
          <w:szCs w:val="32"/>
        </w:rPr>
        <w:t>　　一、考核时段</w:t>
      </w:r>
      <w:r>
        <w:rPr>
          <w:rFonts w:hint="eastAsia" w:ascii="仿宋" w:hAnsi="仿宋" w:eastAsia="仿宋" w:cs="仿宋_GB2312"/>
          <w:color w:val="auto"/>
          <w:sz w:val="32"/>
          <w:szCs w:val="32"/>
        </w:rPr>
        <w:br w:type="textWrapping"/>
      </w:r>
      <w:r>
        <w:rPr>
          <w:rFonts w:hint="eastAsia" w:ascii="仿宋" w:hAnsi="仿宋" w:eastAsia="仿宋" w:cs="仿宋_GB2312"/>
          <w:color w:val="auto"/>
          <w:sz w:val="32"/>
          <w:szCs w:val="32"/>
        </w:rPr>
        <w:t>　　201</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年9月-201</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年6月　</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二、考核对象</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考核对象为全校各学院</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三、考核程序</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具体分为三个环节：学院自评、学院互评和学校考评</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四、有关要求</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各学院要高度重视此次考核工作，对照考核指标，认真准备、精心组织，开展好自查自评工作，自查中要注重各种原始材料的整理归档，确保各项材料和数据的真实。</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（一）学院自评：</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月5日-</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月12日，各学院进行201</w:t>
      </w:r>
      <w:r>
        <w:rPr>
          <w:rFonts w:hint="eastAsia" w:ascii="仿宋" w:hAnsi="仿宋" w:eastAsia="仿宋" w:cs="仿宋_GB2312"/>
          <w:color w:val="auto"/>
          <w:sz w:val="32"/>
          <w:szCs w:val="32"/>
          <w:lang w:val="en-US" w:eastAsia="zh-CN"/>
        </w:rPr>
        <w:t>8</w:t>
      </w:r>
      <w:r>
        <w:rPr>
          <w:rFonts w:hint="eastAsia" w:ascii="仿宋" w:hAnsi="仿宋" w:eastAsia="仿宋" w:cs="仿宋_GB2312"/>
          <w:color w:val="auto"/>
          <w:sz w:val="32"/>
          <w:szCs w:val="32"/>
        </w:rPr>
        <w:t>-201</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学年学生管理工作进行归档、整理、总结工作，填写《郑州师范学院学生工作考评申报表》，根据《郑州师范学院学生工作考核指标》进行自评，撰写自评报告，于</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月12日前将申报表、自评报告和各学院考核工作联系人名单交至文博楼A204办公室李老师处。</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（二）学院互评：</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月13日-</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月2</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日，各学院按照考评环节分工表，由各组长单位牵头，安排、组织对考察对象进行互评。依据《郑州师范学院学生工作考核指标》采取实地考核，查阅资料，进行打分，评出等级（良好、合格、不合格），学院互评中获得良好等级的学院可参评学生工作优秀学院。请各组长单位负责于</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月2</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日前将互评环节汇总表（附考核指标）交至文博楼A204办公室李老师处。</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（三）学校考评：</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月2</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日之后（具体时间另行通知）。</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1.总结展示：学生工作考核领导小组组织相关人员组成评委会，评委根据各学院提交的自评报告进行打分。</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2.记实考评：组织与学生工作有关的处室对各学院学年学生工作的完成情况进行打分。</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3.述职答辩：学生工作优秀学院的候选单位通过PPT展示，进行现场述职汇报答辩，由评委会现场评分。</w:t>
      </w:r>
    </w:p>
    <w:p>
      <w:pPr>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各个学院要通过考评总结经验、发现不足、明确方向、创新思路，进一步推动学生工作科学发展。</w:t>
      </w:r>
    </w:p>
    <w:p>
      <w:pPr>
        <w:rPr>
          <w:rFonts w:hint="eastAsia" w:ascii="仿宋" w:hAnsi="仿宋" w:eastAsia="仿宋" w:cs="仿宋_GB2312"/>
          <w:b/>
          <w:color w:val="auto"/>
          <w:sz w:val="32"/>
          <w:szCs w:val="32"/>
        </w:rPr>
      </w:pPr>
      <w:r>
        <w:rPr>
          <w:rFonts w:hint="eastAsia" w:ascii="仿宋" w:hAnsi="仿宋" w:eastAsia="仿宋" w:cs="仿宋_GB2312"/>
          <w:b/>
          <w:color w:val="auto"/>
          <w:sz w:val="32"/>
          <w:szCs w:val="32"/>
        </w:rPr>
        <w:t>附件：</w:t>
      </w: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1. 郑州师范学院学生工作考评申报表</w:t>
      </w: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2. 郑州师范学院学生工作考评互评环节分工表</w:t>
      </w: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3. 郑州师范学院学生工作考评互评环节汇总表</w:t>
      </w: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4. 郑州师范学院学生工作考核指标（201</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年）</w:t>
      </w:r>
    </w:p>
    <w:p>
      <w:pPr>
        <w:rPr>
          <w:rFonts w:hint="eastAsia" w:ascii="仿宋" w:hAnsi="仿宋" w:eastAsia="仿宋" w:cs="仿宋_GB2312"/>
          <w:color w:val="auto"/>
          <w:sz w:val="32"/>
          <w:szCs w:val="32"/>
        </w:rPr>
      </w:pPr>
      <w:r>
        <w:rPr>
          <w:rFonts w:hint="eastAsia" w:ascii="仿宋" w:hAnsi="仿宋" w:eastAsia="仿宋" w:cs="仿宋_GB2312"/>
          <w:color w:val="auto"/>
          <w:sz w:val="32"/>
          <w:szCs w:val="32"/>
        </w:rPr>
        <w:t xml:space="preserve">                                           学生处</w:t>
      </w:r>
    </w:p>
    <w:p>
      <w:pPr>
        <w:rPr>
          <w:rFonts w:ascii="仿宋" w:hAnsi="仿宋" w:eastAsia="仿宋" w:cs="仿宋_GB2312"/>
          <w:color w:val="auto"/>
          <w:sz w:val="32"/>
          <w:szCs w:val="32"/>
        </w:rPr>
      </w:pPr>
      <w:r>
        <w:rPr>
          <w:rFonts w:hint="eastAsia" w:ascii="仿宋" w:hAnsi="仿宋" w:eastAsia="仿宋" w:cs="仿宋_GB2312"/>
          <w:color w:val="auto"/>
          <w:sz w:val="32"/>
          <w:szCs w:val="32"/>
        </w:rPr>
        <w:t xml:space="preserve">                                     2019年</w:t>
      </w:r>
      <w:r>
        <w:rPr>
          <w:rFonts w:hint="eastAsia" w:ascii="仿宋" w:hAnsi="仿宋" w:eastAsia="仿宋" w:cs="仿宋_GB2312"/>
          <w:color w:val="auto"/>
          <w:sz w:val="32"/>
          <w:szCs w:val="32"/>
          <w:lang w:val="en-US" w:eastAsia="zh-CN"/>
        </w:rPr>
        <w:t>11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5</w:t>
      </w:r>
      <w:bookmarkStart w:id="0" w:name="_GoBack"/>
      <w:bookmarkEnd w:id="0"/>
      <w:r>
        <w:rPr>
          <w:rFonts w:hint="eastAsia" w:ascii="仿宋" w:hAnsi="仿宋" w:eastAsia="仿宋" w:cs="仿宋_GB2312"/>
          <w:color w:val="auto"/>
          <w:sz w:val="32"/>
          <w:szCs w:val="32"/>
        </w:rPr>
        <w:t>日</w:t>
      </w: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hint="eastAsia" w:ascii="仿宋" w:hAnsi="仿宋" w:eastAsia="仿宋" w:cs="仿宋_GB2312"/>
          <w:b/>
          <w:color w:val="auto"/>
          <w:sz w:val="32"/>
          <w:szCs w:val="32"/>
        </w:rPr>
      </w:pPr>
    </w:p>
    <w:p>
      <w:pPr>
        <w:rPr>
          <w:rFonts w:ascii="仿宋" w:hAnsi="仿宋" w:eastAsia="仿宋" w:cs="仿宋_GB2312"/>
          <w:b/>
          <w:color w:val="auto"/>
          <w:sz w:val="32"/>
          <w:szCs w:val="32"/>
        </w:rPr>
      </w:pPr>
      <w:r>
        <w:rPr>
          <w:rFonts w:hint="eastAsia" w:ascii="仿宋" w:hAnsi="仿宋" w:eastAsia="仿宋" w:cs="仿宋_GB2312"/>
          <w:b/>
          <w:color w:val="auto"/>
          <w:sz w:val="32"/>
          <w:szCs w:val="32"/>
        </w:rPr>
        <w:t>附一：</w:t>
      </w:r>
    </w:p>
    <w:p>
      <w:pPr>
        <w:ind w:firstLine="1446" w:firstLineChars="450"/>
        <w:rPr>
          <w:rFonts w:ascii="仿宋" w:hAnsi="仿宋" w:eastAsia="仿宋" w:cs="仿宋_GB2312"/>
          <w:b/>
          <w:color w:val="auto"/>
          <w:sz w:val="32"/>
          <w:szCs w:val="32"/>
        </w:rPr>
      </w:pPr>
      <w:r>
        <w:rPr>
          <w:rFonts w:hint="eastAsia" w:ascii="仿宋" w:hAnsi="仿宋" w:eastAsia="仿宋" w:cs="仿宋_GB2312"/>
          <w:b/>
          <w:color w:val="auto"/>
          <w:sz w:val="32"/>
          <w:szCs w:val="32"/>
        </w:rPr>
        <w:t>郑州师范学院学生工作考评申报表</w:t>
      </w:r>
    </w:p>
    <w:tbl>
      <w:tblPr>
        <w:tblStyle w:val="1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600"/>
        <w:gridCol w:w="1437"/>
        <w:gridCol w:w="1953"/>
        <w:gridCol w:w="675"/>
        <w:gridCol w:w="1635"/>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506" w:type="dxa"/>
            <w:gridSpan w:val="2"/>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学院名称</w:t>
            </w:r>
          </w:p>
        </w:tc>
        <w:tc>
          <w:tcPr>
            <w:tcW w:w="4065" w:type="dxa"/>
            <w:gridSpan w:val="3"/>
            <w:vAlign w:val="center"/>
          </w:tcPr>
          <w:p>
            <w:pPr>
              <w:jc w:val="center"/>
              <w:rPr>
                <w:rFonts w:ascii="仿宋" w:hAnsi="仿宋" w:eastAsia="仿宋" w:cs="仿宋_GB2312"/>
                <w:bCs/>
                <w:color w:val="auto"/>
                <w:sz w:val="28"/>
                <w:szCs w:val="28"/>
              </w:rPr>
            </w:pPr>
          </w:p>
        </w:tc>
        <w:tc>
          <w:tcPr>
            <w:tcW w:w="1635" w:type="dxa"/>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自评得分</w:t>
            </w:r>
          </w:p>
        </w:tc>
        <w:tc>
          <w:tcPr>
            <w:tcW w:w="1310" w:type="dxa"/>
          </w:tcPr>
          <w:p>
            <w:pPr>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gridSpan w:val="3"/>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学生管理工作者人数</w:t>
            </w:r>
          </w:p>
        </w:tc>
        <w:tc>
          <w:tcPr>
            <w:tcW w:w="1953" w:type="dxa"/>
            <w:vAlign w:val="center"/>
          </w:tcPr>
          <w:p>
            <w:pPr>
              <w:jc w:val="center"/>
              <w:rPr>
                <w:rFonts w:ascii="仿宋" w:hAnsi="仿宋" w:eastAsia="仿宋" w:cs="仿宋_GB2312"/>
                <w:bCs/>
                <w:color w:val="auto"/>
                <w:sz w:val="28"/>
                <w:szCs w:val="28"/>
              </w:rPr>
            </w:pPr>
          </w:p>
        </w:tc>
        <w:tc>
          <w:tcPr>
            <w:tcW w:w="2310" w:type="dxa"/>
            <w:gridSpan w:val="2"/>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现有学生总人数</w:t>
            </w:r>
          </w:p>
        </w:tc>
        <w:tc>
          <w:tcPr>
            <w:tcW w:w="1310" w:type="dxa"/>
          </w:tcPr>
          <w:p>
            <w:pPr>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7" w:hRule="atLeast"/>
        </w:trPr>
        <w:tc>
          <w:tcPr>
            <w:tcW w:w="906" w:type="dxa"/>
            <w:textDirection w:val="tbRlV"/>
            <w:vAlign w:val="center"/>
          </w:tcPr>
          <w:p>
            <w:pPr>
              <w:ind w:left="113" w:right="113"/>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简要工作总结（重点是工作实绩）</w:t>
            </w:r>
          </w:p>
        </w:tc>
        <w:tc>
          <w:tcPr>
            <w:tcW w:w="7610" w:type="dxa"/>
            <w:gridSpan w:val="6"/>
          </w:tcPr>
          <w:p>
            <w:pPr>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4" w:hRule="atLeast"/>
        </w:trPr>
        <w:tc>
          <w:tcPr>
            <w:tcW w:w="906" w:type="dxa"/>
            <w:textDirection w:val="tbRlV"/>
            <w:vAlign w:val="center"/>
          </w:tcPr>
          <w:p>
            <w:pPr>
              <w:ind w:left="113" w:right="113"/>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工作创新点</w:t>
            </w:r>
          </w:p>
        </w:tc>
        <w:tc>
          <w:tcPr>
            <w:tcW w:w="7610" w:type="dxa"/>
            <w:gridSpan w:val="6"/>
          </w:tcPr>
          <w:p>
            <w:pPr>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trPr>
        <w:tc>
          <w:tcPr>
            <w:tcW w:w="906" w:type="dxa"/>
            <w:textDirection w:val="tbRlV"/>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学院意见</w:t>
            </w:r>
          </w:p>
        </w:tc>
        <w:tc>
          <w:tcPr>
            <w:tcW w:w="7610" w:type="dxa"/>
            <w:gridSpan w:val="6"/>
          </w:tcPr>
          <w:p>
            <w:pPr>
              <w:rPr>
                <w:rFonts w:ascii="仿宋" w:hAnsi="仿宋" w:eastAsia="仿宋" w:cs="仿宋_GB2312"/>
                <w:bCs/>
                <w:color w:val="auto"/>
                <w:sz w:val="28"/>
                <w:szCs w:val="28"/>
              </w:rPr>
            </w:pPr>
            <w:r>
              <w:rPr>
                <w:rFonts w:hint="eastAsia" w:ascii="仿宋" w:hAnsi="仿宋" w:eastAsia="仿宋" w:cs="仿宋_GB2312"/>
                <w:bCs/>
                <w:color w:val="auto"/>
                <w:sz w:val="28"/>
                <w:szCs w:val="28"/>
              </w:rPr>
              <w:t xml:space="preserve">                           </w:t>
            </w:r>
          </w:p>
          <w:p>
            <w:pPr>
              <w:rPr>
                <w:rFonts w:ascii="仿宋" w:hAnsi="仿宋" w:eastAsia="仿宋" w:cs="仿宋_GB2312"/>
                <w:bCs/>
                <w:color w:val="auto"/>
                <w:sz w:val="28"/>
                <w:szCs w:val="28"/>
              </w:rPr>
            </w:pPr>
            <w:r>
              <w:rPr>
                <w:rFonts w:hint="eastAsia" w:ascii="仿宋" w:hAnsi="仿宋" w:eastAsia="仿宋" w:cs="仿宋_GB2312"/>
                <w:bCs/>
                <w:color w:val="auto"/>
                <w:sz w:val="28"/>
                <w:szCs w:val="28"/>
              </w:rPr>
              <w:t xml:space="preserve">                </w:t>
            </w:r>
          </w:p>
          <w:p>
            <w:pPr>
              <w:rPr>
                <w:rFonts w:ascii="仿宋" w:hAnsi="仿宋" w:eastAsia="仿宋" w:cs="仿宋_GB2312"/>
                <w:bCs/>
                <w:color w:val="auto"/>
                <w:sz w:val="28"/>
                <w:szCs w:val="28"/>
              </w:rPr>
            </w:pPr>
          </w:p>
          <w:p>
            <w:pPr>
              <w:rPr>
                <w:rFonts w:ascii="仿宋" w:hAnsi="仿宋" w:eastAsia="仿宋" w:cs="仿宋_GB2312"/>
                <w:bCs/>
                <w:color w:val="auto"/>
                <w:sz w:val="28"/>
                <w:szCs w:val="28"/>
              </w:rPr>
            </w:pPr>
          </w:p>
          <w:p>
            <w:pPr>
              <w:rPr>
                <w:rFonts w:ascii="仿宋" w:hAnsi="仿宋" w:eastAsia="仿宋" w:cs="仿宋_GB2312"/>
                <w:bCs/>
                <w:color w:val="auto"/>
                <w:sz w:val="28"/>
                <w:szCs w:val="28"/>
              </w:rPr>
            </w:pPr>
          </w:p>
          <w:p>
            <w:pPr>
              <w:rPr>
                <w:rFonts w:ascii="仿宋" w:hAnsi="仿宋" w:eastAsia="仿宋" w:cs="仿宋_GB2312"/>
                <w:bCs/>
                <w:color w:val="auto"/>
                <w:sz w:val="28"/>
                <w:szCs w:val="28"/>
              </w:rPr>
            </w:pPr>
            <w:r>
              <w:rPr>
                <w:rFonts w:hint="eastAsia" w:ascii="仿宋" w:hAnsi="仿宋" w:eastAsia="仿宋" w:cs="仿宋_GB2312"/>
                <w:bCs/>
                <w:color w:val="auto"/>
                <w:sz w:val="28"/>
                <w:szCs w:val="28"/>
              </w:rPr>
              <w:t xml:space="preserve">        </w:t>
            </w:r>
          </w:p>
          <w:p>
            <w:pPr>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学院党总支盖章            学院党总支负责人（签字）</w:t>
            </w:r>
          </w:p>
          <w:p>
            <w:pPr>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 xml:space="preserve">                               年      月     日</w:t>
            </w:r>
          </w:p>
        </w:tc>
      </w:tr>
    </w:tbl>
    <w:p>
      <w:pPr>
        <w:rPr>
          <w:rFonts w:ascii="仿宋" w:hAnsi="仿宋" w:eastAsia="仿宋" w:cs="仿宋_GB2312"/>
          <w:b/>
          <w:color w:val="auto"/>
          <w:sz w:val="28"/>
          <w:szCs w:val="28"/>
        </w:rPr>
      </w:pPr>
      <w:r>
        <w:rPr>
          <w:rFonts w:hint="eastAsia" w:ascii="仿宋" w:hAnsi="仿宋" w:eastAsia="仿宋" w:cs="仿宋_GB2312"/>
          <w:b/>
          <w:color w:val="auto"/>
          <w:sz w:val="28"/>
          <w:szCs w:val="28"/>
        </w:rPr>
        <w:t>附二：</w:t>
      </w:r>
    </w:p>
    <w:p>
      <w:pPr>
        <w:jc w:val="center"/>
        <w:rPr>
          <w:rFonts w:ascii="仿宋" w:hAnsi="仿宋" w:eastAsia="仿宋" w:cs="仿宋_GB2312"/>
          <w:b/>
          <w:color w:val="auto"/>
          <w:sz w:val="28"/>
          <w:szCs w:val="28"/>
        </w:rPr>
      </w:pPr>
      <w:r>
        <w:rPr>
          <w:rFonts w:hint="eastAsia" w:ascii="仿宋" w:hAnsi="仿宋" w:eastAsia="仿宋" w:cs="仿宋_GB2312"/>
          <w:b/>
          <w:color w:val="auto"/>
          <w:sz w:val="28"/>
          <w:szCs w:val="28"/>
        </w:rPr>
        <w:t>郑州师范学院学生工作考评互评环节分工表</w:t>
      </w:r>
    </w:p>
    <w:tbl>
      <w:tblPr>
        <w:tblStyle w:val="11"/>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4204"/>
        <w:gridCol w:w="155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组别</w:t>
            </w: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小组成员</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考核对象</w:t>
            </w:r>
          </w:p>
        </w:tc>
        <w:tc>
          <w:tcPr>
            <w:tcW w:w="144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第一组</w:t>
            </w: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文学院（组长单位）</w:t>
            </w:r>
          </w:p>
        </w:tc>
        <w:tc>
          <w:tcPr>
            <w:tcW w:w="15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第二组</w:t>
            </w:r>
          </w:p>
        </w:tc>
        <w:tc>
          <w:tcPr>
            <w:tcW w:w="144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传播学院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数学与统计学院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第二组</w:t>
            </w: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特殊教育学院（组长单位）</w:t>
            </w:r>
          </w:p>
        </w:tc>
        <w:tc>
          <w:tcPr>
            <w:tcW w:w="15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第三组</w:t>
            </w:r>
          </w:p>
        </w:tc>
        <w:tc>
          <w:tcPr>
            <w:tcW w:w="144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经济与管理学院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外国语学院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第三组</w:t>
            </w: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历史文化学院（组长单位）</w:t>
            </w:r>
          </w:p>
        </w:tc>
        <w:tc>
          <w:tcPr>
            <w:tcW w:w="15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第四组</w:t>
            </w:r>
          </w:p>
        </w:tc>
        <w:tc>
          <w:tcPr>
            <w:tcW w:w="144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教育科学学院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政治与公共管理学院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第四组</w:t>
            </w: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生命科学学院（组长单位）</w:t>
            </w:r>
          </w:p>
        </w:tc>
        <w:tc>
          <w:tcPr>
            <w:tcW w:w="15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第五组</w:t>
            </w:r>
          </w:p>
        </w:tc>
        <w:tc>
          <w:tcPr>
            <w:tcW w:w="144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初等教育学院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信息科学与技术学院</w:t>
            </w:r>
          </w:p>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电商学院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第五组</w:t>
            </w: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物理与电子工程学院（组长单位）</w:t>
            </w:r>
          </w:p>
        </w:tc>
        <w:tc>
          <w:tcPr>
            <w:tcW w:w="15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第六组</w:t>
            </w:r>
          </w:p>
        </w:tc>
        <w:tc>
          <w:tcPr>
            <w:tcW w:w="144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化学化工学院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体育学院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29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第六组</w:t>
            </w: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音乐与舞蹈学院（组长单位）</w:t>
            </w:r>
          </w:p>
        </w:tc>
        <w:tc>
          <w:tcPr>
            <w:tcW w:w="15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第一组</w:t>
            </w:r>
          </w:p>
        </w:tc>
        <w:tc>
          <w:tcPr>
            <w:tcW w:w="1447"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美术学院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c>
          <w:tcPr>
            <w:tcW w:w="42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bCs/>
                <w:color w:val="auto"/>
                <w:sz w:val="28"/>
                <w:szCs w:val="28"/>
              </w:rPr>
            </w:pPr>
            <w:r>
              <w:rPr>
                <w:rFonts w:hint="eastAsia" w:ascii="仿宋" w:hAnsi="仿宋" w:eastAsia="仿宋" w:cs="仿宋_GB2312"/>
                <w:bCs/>
                <w:color w:val="auto"/>
                <w:sz w:val="28"/>
                <w:szCs w:val="28"/>
              </w:rPr>
              <w:t>地理与旅游学院</w:t>
            </w:r>
          </w:p>
        </w:tc>
        <w:tc>
          <w:tcPr>
            <w:tcW w:w="1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c>
          <w:tcPr>
            <w:tcW w:w="14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bCs/>
                <w:color w:val="auto"/>
                <w:sz w:val="28"/>
                <w:szCs w:val="28"/>
              </w:rPr>
            </w:pPr>
          </w:p>
        </w:tc>
      </w:tr>
    </w:tbl>
    <w:p>
      <w:pPr>
        <w:rPr>
          <w:rFonts w:ascii="仿宋" w:hAnsi="仿宋" w:eastAsia="仿宋" w:cs="仿宋_GB2312"/>
          <w:b/>
          <w:color w:val="auto"/>
          <w:sz w:val="28"/>
          <w:szCs w:val="28"/>
        </w:rPr>
      </w:pPr>
      <w:r>
        <w:rPr>
          <w:rFonts w:hint="eastAsia" w:ascii="仿宋" w:hAnsi="仿宋" w:eastAsia="仿宋" w:cs="仿宋_GB2312"/>
          <w:b/>
          <w:color w:val="auto"/>
          <w:sz w:val="28"/>
          <w:szCs w:val="28"/>
        </w:rPr>
        <w:t>附三：</w:t>
      </w:r>
    </w:p>
    <w:p>
      <w:pPr>
        <w:jc w:val="center"/>
        <w:rPr>
          <w:rFonts w:ascii="仿宋" w:hAnsi="仿宋" w:eastAsia="仿宋" w:cs="仿宋_GB2312"/>
          <w:b/>
          <w:bCs/>
          <w:color w:val="auto"/>
          <w:sz w:val="28"/>
          <w:szCs w:val="28"/>
        </w:rPr>
      </w:pPr>
      <w:r>
        <w:rPr>
          <w:rFonts w:hint="eastAsia" w:ascii="仿宋" w:hAnsi="仿宋" w:eastAsia="仿宋" w:cs="仿宋_GB2312"/>
          <w:b/>
          <w:bCs/>
          <w:color w:val="auto"/>
          <w:sz w:val="28"/>
          <w:szCs w:val="28"/>
        </w:rPr>
        <w:t>郑州师范学院学生工作考评互评环节汇总表</w:t>
      </w:r>
    </w:p>
    <w:p>
      <w:pPr>
        <w:rPr>
          <w:rFonts w:ascii="仿宋" w:hAnsi="仿宋" w:eastAsia="仿宋" w:cs="Times New Roman"/>
          <w:b/>
          <w:color w:val="auto"/>
          <w:sz w:val="28"/>
          <w:szCs w:val="28"/>
        </w:rPr>
      </w:pPr>
      <w:r>
        <w:rPr>
          <w:rFonts w:hint="eastAsia" w:ascii="仿宋" w:hAnsi="仿宋" w:eastAsia="仿宋"/>
          <w:b/>
          <w:color w:val="auto"/>
          <w:sz w:val="28"/>
          <w:szCs w:val="28"/>
        </w:rPr>
        <w:t>组  别：</w:t>
      </w:r>
    </w:p>
    <w:tbl>
      <w:tblPr>
        <w:tblStyle w:val="11"/>
        <w:tblW w:w="85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8"/>
        <w:gridCol w:w="1780"/>
        <w:gridCol w:w="2473"/>
        <w:gridCol w:w="1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1" w:hRule="atLeast"/>
        </w:trPr>
        <w:tc>
          <w:tcPr>
            <w:tcW w:w="2518" w:type="dxa"/>
            <w:tcBorders>
              <w:top w:val="single" w:color="000000" w:sz="4" w:space="0"/>
              <w:left w:val="single" w:color="000000" w:sz="4" w:space="0"/>
              <w:bottom w:val="single" w:color="000000" w:sz="4" w:space="0"/>
              <w:right w:val="single" w:color="000000" w:sz="4" w:space="0"/>
            </w:tcBorders>
          </w:tcPr>
          <w:p>
            <w:pPr>
              <w:spacing w:line="560" w:lineRule="exact"/>
              <w:ind w:firstLine="141" w:firstLineChars="50"/>
              <w:rPr>
                <w:rFonts w:ascii="仿宋" w:hAnsi="仿宋" w:eastAsia="仿宋"/>
                <w:b/>
                <w:color w:val="auto"/>
                <w:sz w:val="28"/>
                <w:szCs w:val="28"/>
              </w:rPr>
            </w:pPr>
            <w:r>
              <w:rPr>
                <w:rFonts w:hint="eastAsia" w:ascii="仿宋" w:hAnsi="仿宋" w:eastAsia="仿宋"/>
                <w:b/>
                <w:color w:val="auto"/>
                <w:sz w:val="28"/>
                <w:szCs w:val="28"/>
              </w:rPr>
              <w:t>考评学院名称</w:t>
            </w:r>
          </w:p>
        </w:tc>
        <w:tc>
          <w:tcPr>
            <w:tcW w:w="1780" w:type="dxa"/>
            <w:tcBorders>
              <w:top w:val="single" w:color="000000" w:sz="4" w:space="0"/>
              <w:left w:val="single" w:color="000000" w:sz="4" w:space="0"/>
              <w:bottom w:val="single" w:color="000000" w:sz="4" w:space="0"/>
              <w:right w:val="single" w:color="000000" w:sz="4" w:space="0"/>
            </w:tcBorders>
          </w:tcPr>
          <w:p>
            <w:pPr>
              <w:spacing w:line="560" w:lineRule="exact"/>
              <w:ind w:firstLine="281" w:firstLineChars="100"/>
              <w:rPr>
                <w:rFonts w:ascii="仿宋" w:hAnsi="仿宋" w:eastAsia="仿宋"/>
                <w:b/>
                <w:color w:val="auto"/>
                <w:sz w:val="28"/>
                <w:szCs w:val="28"/>
              </w:rPr>
            </w:pPr>
            <w:r>
              <w:rPr>
                <w:rFonts w:hint="eastAsia" w:ascii="仿宋" w:hAnsi="仿宋" w:eastAsia="仿宋"/>
                <w:b/>
                <w:color w:val="auto"/>
                <w:sz w:val="28"/>
                <w:szCs w:val="28"/>
              </w:rPr>
              <w:t>等  级</w:t>
            </w:r>
          </w:p>
        </w:tc>
        <w:tc>
          <w:tcPr>
            <w:tcW w:w="2473" w:type="dxa"/>
            <w:tcBorders>
              <w:top w:val="single" w:color="000000" w:sz="4" w:space="0"/>
              <w:left w:val="single" w:color="000000" w:sz="4" w:space="0"/>
              <w:bottom w:val="single" w:color="000000" w:sz="4" w:space="0"/>
              <w:right w:val="single" w:color="000000" w:sz="4" w:space="0"/>
            </w:tcBorders>
          </w:tcPr>
          <w:p>
            <w:pPr>
              <w:spacing w:line="560" w:lineRule="exact"/>
              <w:ind w:firstLine="562" w:firstLineChars="200"/>
              <w:rPr>
                <w:rFonts w:ascii="仿宋" w:hAnsi="仿宋" w:eastAsia="仿宋"/>
                <w:b/>
                <w:color w:val="auto"/>
                <w:sz w:val="28"/>
                <w:szCs w:val="28"/>
              </w:rPr>
            </w:pPr>
            <w:r>
              <w:rPr>
                <w:rFonts w:hint="eastAsia" w:ascii="仿宋" w:hAnsi="仿宋" w:eastAsia="仿宋"/>
                <w:b/>
                <w:color w:val="auto"/>
                <w:sz w:val="28"/>
                <w:szCs w:val="28"/>
              </w:rPr>
              <w:t>情况说明</w:t>
            </w:r>
          </w:p>
        </w:tc>
        <w:tc>
          <w:tcPr>
            <w:tcW w:w="1827" w:type="dxa"/>
            <w:tcBorders>
              <w:top w:val="single" w:color="000000" w:sz="4" w:space="0"/>
              <w:left w:val="single" w:color="000000" w:sz="4" w:space="0"/>
              <w:bottom w:val="single" w:color="000000" w:sz="4" w:space="0"/>
              <w:right w:val="single" w:color="000000" w:sz="4" w:space="0"/>
            </w:tcBorders>
          </w:tcPr>
          <w:p>
            <w:pPr>
              <w:spacing w:line="560" w:lineRule="exact"/>
              <w:ind w:firstLine="422" w:firstLineChars="150"/>
              <w:rPr>
                <w:rFonts w:ascii="仿宋" w:hAnsi="仿宋" w:eastAsia="仿宋"/>
                <w:b/>
                <w:color w:val="auto"/>
                <w:sz w:val="28"/>
                <w:szCs w:val="28"/>
              </w:rPr>
            </w:pPr>
            <w:r>
              <w:rPr>
                <w:rFonts w:hint="eastAsia" w:ascii="仿宋" w:hAnsi="仿宋" w:eastAsia="仿宋"/>
                <w:b/>
                <w:color w:val="auto"/>
                <w:sz w:val="28"/>
                <w:szCs w:val="28"/>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7" w:hRule="atLeast"/>
        </w:trPr>
        <w:tc>
          <w:tcPr>
            <w:tcW w:w="2518"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1780"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2473"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1827"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7" w:hRule="atLeast"/>
        </w:trPr>
        <w:tc>
          <w:tcPr>
            <w:tcW w:w="2518"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1780"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2473"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1827"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7" w:hRule="atLeast"/>
        </w:trPr>
        <w:tc>
          <w:tcPr>
            <w:tcW w:w="2518"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1780"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2473"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1827"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7" w:hRule="atLeast"/>
        </w:trPr>
        <w:tc>
          <w:tcPr>
            <w:tcW w:w="2518"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1780"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2473"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1827"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5" w:hRule="atLeast"/>
        </w:trPr>
        <w:tc>
          <w:tcPr>
            <w:tcW w:w="2518"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1780"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2473"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c>
          <w:tcPr>
            <w:tcW w:w="1827" w:type="dxa"/>
            <w:tcBorders>
              <w:top w:val="single" w:color="000000" w:sz="4" w:space="0"/>
              <w:left w:val="single" w:color="000000" w:sz="4" w:space="0"/>
              <w:bottom w:val="single" w:color="000000" w:sz="4" w:space="0"/>
              <w:right w:val="single" w:color="000000" w:sz="4" w:space="0"/>
            </w:tcBorders>
          </w:tcPr>
          <w:p>
            <w:pPr>
              <w:spacing w:line="560" w:lineRule="exact"/>
              <w:rPr>
                <w:rFonts w:ascii="仿宋" w:hAnsi="仿宋" w:eastAsia="仿宋"/>
                <w:color w:val="auto"/>
                <w:sz w:val="28"/>
                <w:szCs w:val="28"/>
              </w:rPr>
            </w:pPr>
          </w:p>
        </w:tc>
      </w:tr>
    </w:tbl>
    <w:p>
      <w:pPr>
        <w:spacing w:line="560" w:lineRule="exact"/>
        <w:rPr>
          <w:rFonts w:ascii="仿宋" w:hAnsi="仿宋" w:eastAsia="仿宋" w:cs="Times New Roman"/>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检查组组长签名：</w:t>
      </w:r>
    </w:p>
    <w:p>
      <w:pPr>
        <w:rPr>
          <w:rFonts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检查组成员签名：</w:t>
      </w:r>
    </w:p>
    <w:p>
      <w:pPr>
        <w:spacing w:line="560" w:lineRule="exact"/>
        <w:ind w:right="640"/>
        <w:rPr>
          <w:rFonts w:ascii="仿宋" w:hAnsi="仿宋" w:eastAsia="仿宋" w:cs="宋体"/>
          <w:color w:val="auto"/>
          <w:kern w:val="0"/>
          <w:sz w:val="28"/>
          <w:szCs w:val="28"/>
        </w:rPr>
      </w:pPr>
    </w:p>
    <w:p>
      <w:pPr>
        <w:spacing w:line="560" w:lineRule="exact"/>
        <w:ind w:right="640"/>
        <w:rPr>
          <w:rFonts w:ascii="仿宋" w:hAnsi="仿宋" w:eastAsia="仿宋" w:cs="宋体"/>
          <w:color w:val="auto"/>
          <w:kern w:val="0"/>
          <w:sz w:val="28"/>
          <w:szCs w:val="28"/>
        </w:rPr>
      </w:pPr>
    </w:p>
    <w:p>
      <w:pPr>
        <w:spacing w:line="560" w:lineRule="exact"/>
        <w:ind w:right="640"/>
        <w:rPr>
          <w:rFonts w:ascii="仿宋" w:hAnsi="仿宋" w:eastAsia="仿宋" w:cs="宋体"/>
          <w:color w:val="auto"/>
          <w:kern w:val="0"/>
          <w:sz w:val="28"/>
          <w:szCs w:val="28"/>
        </w:rPr>
      </w:pPr>
      <w:r>
        <w:rPr>
          <w:rFonts w:hint="eastAsia" w:ascii="仿宋" w:hAnsi="仿宋" w:eastAsia="仿宋" w:cs="宋体"/>
          <w:color w:val="auto"/>
          <w:kern w:val="0"/>
          <w:sz w:val="28"/>
          <w:szCs w:val="28"/>
        </w:rPr>
        <w:t xml:space="preserve">                                          年  月  日  </w:t>
      </w:r>
    </w:p>
    <w:p>
      <w:pPr>
        <w:spacing w:line="560" w:lineRule="exact"/>
        <w:ind w:right="640"/>
        <w:rPr>
          <w:rFonts w:ascii="仿宋" w:hAnsi="仿宋" w:eastAsia="仿宋" w:cs="宋体"/>
          <w:color w:val="auto"/>
          <w:kern w:val="0"/>
          <w:sz w:val="28"/>
          <w:szCs w:val="28"/>
        </w:rPr>
        <w:sectPr>
          <w:footerReference r:id="rId3" w:type="default"/>
          <w:pgSz w:w="11906" w:h="16838"/>
          <w:pgMar w:top="1440" w:right="1797" w:bottom="1440" w:left="1588" w:header="851" w:footer="992" w:gutter="0"/>
          <w:cols w:space="425" w:num="1"/>
          <w:docGrid w:type="lines" w:linePitch="312" w:charSpace="0"/>
        </w:sectPr>
      </w:pPr>
    </w:p>
    <w:p>
      <w:pPr>
        <w:spacing w:line="560" w:lineRule="exact"/>
        <w:ind w:right="640"/>
        <w:rPr>
          <w:rFonts w:ascii="仿宋" w:hAnsi="仿宋" w:eastAsia="仿宋" w:cs="宋体"/>
          <w:b/>
          <w:color w:val="auto"/>
          <w:kern w:val="0"/>
          <w:sz w:val="32"/>
          <w:szCs w:val="32"/>
        </w:rPr>
      </w:pPr>
      <w:r>
        <w:rPr>
          <w:rFonts w:hint="eastAsia" w:ascii="仿宋" w:hAnsi="仿宋" w:eastAsia="仿宋" w:cs="宋体"/>
          <w:b/>
          <w:color w:val="auto"/>
          <w:kern w:val="0"/>
          <w:sz w:val="32"/>
          <w:szCs w:val="32"/>
        </w:rPr>
        <w:t>附四：</w:t>
      </w:r>
    </w:p>
    <w:p>
      <w:pPr>
        <w:ind w:firstLine="660" w:firstLineChars="150"/>
        <w:rPr>
          <w:rFonts w:ascii="仿宋_GB2312" w:hAnsi="仿宋_GB2312" w:eastAsia="仿宋_GB2312" w:cs="仿宋_GB2312"/>
          <w:b/>
          <w:bCs/>
          <w:color w:val="auto"/>
          <w:sz w:val="44"/>
          <w:szCs w:val="44"/>
        </w:rPr>
      </w:pPr>
      <w:r>
        <w:rPr>
          <w:rFonts w:hint="eastAsia" w:ascii="方正小标宋简体" w:eastAsia="方正小标宋简体"/>
          <w:color w:val="auto"/>
          <w:sz w:val="44"/>
        </w:rPr>
        <w:t xml:space="preserve">    　　  </w:t>
      </w:r>
      <w:r>
        <w:rPr>
          <w:rFonts w:hint="eastAsia" w:ascii="仿宋_GB2312" w:hAnsi="仿宋_GB2312" w:eastAsia="仿宋_GB2312" w:cs="仿宋_GB2312"/>
          <w:b/>
          <w:bCs/>
          <w:color w:val="auto"/>
          <w:sz w:val="44"/>
          <w:szCs w:val="44"/>
        </w:rPr>
        <w:t>郑州师范学院学生工作考核指标（201</w:t>
      </w:r>
      <w:r>
        <w:rPr>
          <w:rFonts w:hint="eastAsia" w:ascii="仿宋_GB2312" w:hAnsi="仿宋_GB2312" w:eastAsia="仿宋_GB2312" w:cs="仿宋_GB2312"/>
          <w:b/>
          <w:bCs/>
          <w:color w:val="auto"/>
          <w:sz w:val="44"/>
          <w:szCs w:val="44"/>
          <w:lang w:val="en-US" w:eastAsia="zh-CN"/>
        </w:rPr>
        <w:t>9</w:t>
      </w:r>
      <w:r>
        <w:rPr>
          <w:rFonts w:hint="eastAsia" w:ascii="仿宋_GB2312" w:hAnsi="仿宋_GB2312" w:eastAsia="仿宋_GB2312" w:cs="仿宋_GB2312"/>
          <w:b/>
          <w:bCs/>
          <w:color w:val="auto"/>
          <w:sz w:val="44"/>
          <w:szCs w:val="44"/>
        </w:rPr>
        <w:t>年）</w:t>
      </w:r>
    </w:p>
    <w:tbl>
      <w:tblPr>
        <w:tblStyle w:val="11"/>
        <w:tblW w:w="12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9435"/>
        <w:gridCol w:w="58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blHeader/>
          <w:jc w:val="center"/>
        </w:trPr>
        <w:tc>
          <w:tcPr>
            <w:tcW w:w="1398" w:type="dxa"/>
            <w:vAlign w:val="center"/>
          </w:tcPr>
          <w:p>
            <w:pPr>
              <w:spacing w:line="400" w:lineRule="exact"/>
              <w:jc w:val="center"/>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一级指标</w:t>
            </w:r>
          </w:p>
        </w:tc>
        <w:tc>
          <w:tcPr>
            <w:tcW w:w="9435" w:type="dxa"/>
            <w:vAlign w:val="center"/>
          </w:tcPr>
          <w:p>
            <w:pPr>
              <w:spacing w:line="400" w:lineRule="exact"/>
              <w:jc w:val="center"/>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二级指标</w:t>
            </w:r>
          </w:p>
        </w:tc>
        <w:tc>
          <w:tcPr>
            <w:tcW w:w="586" w:type="dxa"/>
            <w:vAlign w:val="center"/>
          </w:tcPr>
          <w:p>
            <w:pPr>
              <w:spacing w:line="400" w:lineRule="exact"/>
              <w:jc w:val="center"/>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分值</w:t>
            </w:r>
          </w:p>
        </w:tc>
        <w:tc>
          <w:tcPr>
            <w:tcW w:w="997" w:type="dxa"/>
            <w:vAlign w:val="center"/>
          </w:tcPr>
          <w:p>
            <w:pPr>
              <w:spacing w:line="400" w:lineRule="exact"/>
              <w:jc w:val="center"/>
              <w:rPr>
                <w:rFonts w:ascii="仿宋_GB2312" w:hAnsi="仿宋_GB2312" w:eastAsia="仿宋_GB2312" w:cs="仿宋_GB2312"/>
                <w:b/>
                <w:color w:val="auto"/>
                <w:spacing w:val="-20"/>
                <w:szCs w:val="21"/>
              </w:rPr>
            </w:pPr>
            <w:r>
              <w:rPr>
                <w:rFonts w:hint="eastAsia" w:ascii="仿宋_GB2312" w:hAnsi="仿宋_GB2312" w:eastAsia="仿宋_GB2312" w:cs="仿宋_GB2312"/>
                <w:b/>
                <w:color w:val="auto"/>
                <w:spacing w:val="-2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blHeader/>
          <w:jc w:val="center"/>
        </w:trPr>
        <w:tc>
          <w:tcPr>
            <w:tcW w:w="1398" w:type="dxa"/>
            <w:vMerge w:val="restart"/>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领导重视</w:t>
            </w:r>
          </w:p>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（6分）</w:t>
            </w: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学生思想政治教育工作纳入学院发展规划，有全员，全过程，全方位育人的明确思路。</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blHeader/>
          <w:jc w:val="center"/>
        </w:trPr>
        <w:tc>
          <w:tcPr>
            <w:tcW w:w="1398" w:type="dxa"/>
            <w:vMerge w:val="continue"/>
            <w:vAlign w:val="center"/>
          </w:tcPr>
          <w:p>
            <w:pPr>
              <w:spacing w:line="400" w:lineRule="exact"/>
              <w:jc w:val="center"/>
              <w:rPr>
                <w:color w:val="auto"/>
              </w:rPr>
            </w:pPr>
          </w:p>
        </w:tc>
        <w:tc>
          <w:tcPr>
            <w:tcW w:w="9435" w:type="dxa"/>
            <w:vAlign w:val="center"/>
          </w:tcPr>
          <w:p>
            <w:pPr>
              <w:spacing w:line="400" w:lineRule="exact"/>
              <w:jc w:val="left"/>
              <w:rPr>
                <w:color w:val="auto"/>
              </w:rPr>
            </w:pPr>
            <w:r>
              <w:rPr>
                <w:rFonts w:hint="eastAsia" w:ascii="仿宋_GB2312" w:eastAsia="仿宋_GB2312"/>
                <w:color w:val="auto"/>
                <w:szCs w:val="21"/>
              </w:rPr>
              <w:t>组织机构健全，学生工作规章制度健全，有计划、有落实、有总结，学生资料保存完整。</w:t>
            </w:r>
          </w:p>
        </w:tc>
        <w:tc>
          <w:tcPr>
            <w:tcW w:w="586" w:type="dxa"/>
            <w:vAlign w:val="center"/>
          </w:tcPr>
          <w:p>
            <w:pPr>
              <w:spacing w:line="400" w:lineRule="exact"/>
              <w:jc w:val="center"/>
              <w:rPr>
                <w:color w:val="auto"/>
              </w:rPr>
            </w:pPr>
            <w:r>
              <w:rPr>
                <w:rFonts w:hint="eastAsia" w:ascii="仿宋_GB2312" w:eastAsia="仿宋_GB2312"/>
                <w:color w:val="auto"/>
                <w:szCs w:val="21"/>
              </w:rPr>
              <w:t>3分</w:t>
            </w:r>
          </w:p>
        </w:tc>
        <w:tc>
          <w:tcPr>
            <w:tcW w:w="997" w:type="dxa"/>
            <w:vAlign w:val="center"/>
          </w:tcPr>
          <w:p>
            <w:pPr>
              <w:spacing w:line="400" w:lineRule="exac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jc w:val="center"/>
        </w:trPr>
        <w:tc>
          <w:tcPr>
            <w:tcW w:w="1398" w:type="dxa"/>
            <w:vMerge w:val="restart"/>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队伍建设</w:t>
            </w:r>
          </w:p>
          <w:p>
            <w:pPr>
              <w:spacing w:line="400" w:lineRule="exact"/>
              <w:jc w:val="center"/>
              <w:rPr>
                <w:rFonts w:ascii="仿宋_GB2312" w:eastAsia="仿宋_GB2312"/>
                <w:color w:val="auto"/>
                <w:szCs w:val="21"/>
              </w:rPr>
            </w:pPr>
            <w:r>
              <w:rPr>
                <w:rFonts w:hint="eastAsia" w:ascii="仿宋_GB2312" w:eastAsia="仿宋_GB2312"/>
                <w:color w:val="auto"/>
                <w:szCs w:val="21"/>
              </w:rPr>
              <w:t>（9分）</w:t>
            </w: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组织、协调、实施大学生思想政治教育工作有明确要求。</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jc w:val="center"/>
        </w:trPr>
        <w:tc>
          <w:tcPr>
            <w:tcW w:w="1398" w:type="dxa"/>
            <w:vMerge w:val="continue"/>
            <w:vAlign w:val="center"/>
          </w:tcPr>
          <w:p>
            <w:pPr>
              <w:spacing w:line="400" w:lineRule="exact"/>
              <w:jc w:val="center"/>
              <w:rPr>
                <w:rFonts w:ascii="方正小标宋简体" w:eastAsia="方正小标宋简体"/>
                <w:color w:val="auto"/>
                <w:sz w:val="28"/>
                <w:szCs w:val="28"/>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认真完成学校规定的各项指标，积极参加学校各项学生工作活动，不迟到，不缺勤。</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jc w:val="center"/>
        </w:trPr>
        <w:tc>
          <w:tcPr>
            <w:tcW w:w="1398" w:type="dxa"/>
            <w:vMerge w:val="continue"/>
            <w:vAlign w:val="center"/>
          </w:tcPr>
          <w:p>
            <w:pPr>
              <w:spacing w:line="400" w:lineRule="exact"/>
              <w:jc w:val="center"/>
              <w:rPr>
                <w:rFonts w:ascii="方正小标宋简体" w:eastAsia="方正小标宋简体"/>
                <w:color w:val="auto"/>
                <w:sz w:val="28"/>
                <w:szCs w:val="28"/>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严格</w:t>
            </w:r>
            <w:r>
              <w:rPr>
                <w:rFonts w:ascii="仿宋_GB2312" w:hAnsi="Times New Roman" w:eastAsia="仿宋_GB2312" w:cs="Times New Roman"/>
                <w:color w:val="auto"/>
              </w:rPr>
              <w:t>执行上级有关学生工作的文件要求</w:t>
            </w:r>
            <w:r>
              <w:rPr>
                <w:rFonts w:hint="eastAsia" w:ascii="仿宋_GB2312" w:hAnsi="Times New Roman" w:eastAsia="仿宋_GB2312" w:cs="Times New Roman"/>
                <w:color w:val="auto"/>
              </w:rPr>
              <w:t>，</w:t>
            </w:r>
            <w:r>
              <w:rPr>
                <w:rFonts w:ascii="仿宋_GB2312" w:hAnsi="Times New Roman" w:eastAsia="仿宋_GB2312" w:cs="Times New Roman"/>
                <w:color w:val="auto"/>
              </w:rPr>
              <w:t>能及时准确上报各种材料</w:t>
            </w:r>
            <w:r>
              <w:rPr>
                <w:rFonts w:hint="eastAsia" w:ascii="仿宋_GB2312" w:hAnsi="Times New Roman" w:eastAsia="仿宋_GB2312" w:cs="Times New Roman"/>
                <w:color w:val="auto"/>
              </w:rPr>
              <w:t>。</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blHeader/>
          <w:jc w:val="center"/>
        </w:trPr>
        <w:tc>
          <w:tcPr>
            <w:tcW w:w="1398" w:type="dxa"/>
            <w:vMerge w:val="restart"/>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思想政治</w:t>
            </w:r>
          </w:p>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教育（12分）</w:t>
            </w:r>
          </w:p>
        </w:tc>
        <w:tc>
          <w:tcPr>
            <w:tcW w:w="9435" w:type="dxa"/>
          </w:tcPr>
          <w:p>
            <w:pPr>
              <w:rPr>
                <w:rFonts w:ascii="仿宋_GB2312" w:eastAsia="仿宋_GB2312"/>
                <w:color w:val="auto"/>
              </w:rPr>
            </w:pPr>
            <w:r>
              <w:rPr>
                <w:rFonts w:hint="eastAsia" w:ascii="仿宋_GB2312" w:eastAsia="仿宋_GB2312"/>
                <w:color w:val="auto"/>
                <w:szCs w:val="21"/>
              </w:rPr>
              <w:t>积极开展各项主题教育活动。</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jc w:val="center"/>
        </w:trPr>
        <w:tc>
          <w:tcPr>
            <w:tcW w:w="1398" w:type="dxa"/>
            <w:vMerge w:val="continue"/>
            <w:vAlign w:val="center"/>
          </w:tcPr>
          <w:p>
            <w:pPr>
              <w:pStyle w:val="3"/>
              <w:jc w:val="center"/>
              <w:rPr>
                <w:rFonts w:ascii="仿宋_GB2312" w:hAnsi="Times New Roman" w:eastAsia="仿宋_GB2312" w:cs="Times New Roman"/>
                <w:color w:val="auto"/>
              </w:rPr>
            </w:pPr>
          </w:p>
        </w:tc>
        <w:tc>
          <w:tcPr>
            <w:tcW w:w="9435" w:type="dxa"/>
            <w:vAlign w:val="center"/>
          </w:tcPr>
          <w:p>
            <w:pPr>
              <w:rPr>
                <w:rFonts w:ascii="仿宋_GB2312" w:eastAsia="仿宋_GB2312"/>
                <w:color w:val="auto"/>
                <w:szCs w:val="21"/>
              </w:rPr>
            </w:pPr>
            <w:r>
              <w:rPr>
                <w:rFonts w:hint="eastAsia" w:ascii="仿宋_GB2312" w:eastAsia="仿宋_GB2312"/>
                <w:color w:val="auto"/>
                <w:szCs w:val="21"/>
              </w:rPr>
              <w:t>结合本院专业特点开展能够提高学生综合素质和竞争力，进行创新性的、系统的、卓有成效的学生工作特色品牌创建。</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jc w:val="center"/>
        </w:trPr>
        <w:tc>
          <w:tcPr>
            <w:tcW w:w="1398" w:type="dxa"/>
            <w:vMerge w:val="continue"/>
            <w:vAlign w:val="center"/>
          </w:tcPr>
          <w:p>
            <w:pPr>
              <w:pStyle w:val="3"/>
              <w:jc w:val="center"/>
              <w:rPr>
                <w:rFonts w:ascii="仿宋_GB2312" w:hAnsi="Times New Roman" w:eastAsia="仿宋_GB2312" w:cs="Times New Roman"/>
                <w:color w:val="auto"/>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有学生工作专题网页，开展网络思想政治教育活动，构建网上学生管理和教育工作平台。</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2分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1398" w:type="dxa"/>
            <w:vMerge w:val="continue"/>
            <w:vAlign w:val="center"/>
          </w:tcPr>
          <w:p>
            <w:pPr>
              <w:pStyle w:val="3"/>
              <w:jc w:val="center"/>
              <w:rPr>
                <w:rFonts w:ascii="仿宋_GB2312" w:hAnsi="Times New Roman" w:eastAsia="仿宋_GB2312" w:cs="Times New Roman"/>
                <w:color w:val="auto"/>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辅导员通过微博、微信、qq群、电子信箱等多种渠道与学生沟通，实现师生网上交流。</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2分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blHeader/>
          <w:jc w:val="center"/>
        </w:trPr>
        <w:tc>
          <w:tcPr>
            <w:tcW w:w="1398" w:type="dxa"/>
            <w:vMerge w:val="continue"/>
            <w:vAlign w:val="center"/>
          </w:tcPr>
          <w:p>
            <w:pPr>
              <w:pStyle w:val="3"/>
              <w:jc w:val="center"/>
              <w:rPr>
                <w:rFonts w:ascii="仿宋_GB2312" w:hAnsi="Times New Roman" w:eastAsia="仿宋_GB2312" w:cs="Times New Roman"/>
                <w:color w:val="auto"/>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提高学生对民族宗教问题、政策的认知，掌握本学院学生信教情况、存在的问题及原因分析，做好防范工作。</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2分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jc w:val="center"/>
        </w:trPr>
        <w:tc>
          <w:tcPr>
            <w:tcW w:w="1398" w:type="dxa"/>
            <w:vMerge w:val="restart"/>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学生事务</w:t>
            </w:r>
          </w:p>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管理（15分）</w:t>
            </w:r>
          </w:p>
        </w:tc>
        <w:tc>
          <w:tcPr>
            <w:tcW w:w="9435" w:type="dxa"/>
            <w:vAlign w:val="center"/>
          </w:tcPr>
          <w:p>
            <w:pPr>
              <w:pStyle w:val="3"/>
              <w:jc w:val="left"/>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根据《郑州师范学院关于进一步加强学生诚信教育的实施意见》（郑师院行【2019】53号）在学生中广泛开展诚信教育，建立学生综合素质档案（诚信档案），推动形成诚实守信的校园文化氛围，</w:t>
            </w:r>
            <w:r>
              <w:rPr>
                <w:rFonts w:hint="eastAsia" w:ascii="仿宋_GB2312" w:hAnsi="Times New Roman" w:eastAsia="仿宋_GB2312" w:cs="Times New Roman"/>
                <w:color w:val="auto"/>
              </w:rPr>
              <w:t>内容丰富、效果好，有活动方案、有图文记录、有总结表彰。</w:t>
            </w:r>
          </w:p>
        </w:tc>
        <w:tc>
          <w:tcPr>
            <w:tcW w:w="586" w:type="dxa"/>
            <w:vAlign w:val="center"/>
          </w:tcPr>
          <w:p>
            <w:pPr>
              <w:pStyle w:val="3"/>
              <w:jc w:val="center"/>
              <w:rPr>
                <w:rFonts w:hint="eastAsia" w:ascii="仿宋_GB2312" w:hAnsi="Times New Roman" w:eastAsia="仿宋_GB2312" w:cs="Times New Roman"/>
                <w:color w:val="auto"/>
                <w:lang w:val="en-US" w:eastAsia="zh-CN"/>
              </w:rPr>
            </w:pPr>
            <w:r>
              <w:rPr>
                <w:rFonts w:hint="eastAsia" w:ascii="仿宋_GB2312" w:hAnsi="Times New Roman" w:eastAsia="仿宋_GB2312" w:cs="Times New Roman"/>
                <w:color w:val="auto"/>
                <w:lang w:val="en-US" w:eastAsia="zh-CN"/>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jc w:val="center"/>
        </w:trPr>
        <w:tc>
          <w:tcPr>
            <w:tcW w:w="1398" w:type="dxa"/>
            <w:vMerge w:val="continue"/>
            <w:vAlign w:val="center"/>
          </w:tcPr>
          <w:p>
            <w:pPr>
              <w:pStyle w:val="3"/>
              <w:jc w:val="center"/>
              <w:rPr>
                <w:rFonts w:hint="eastAsia" w:ascii="仿宋_GB2312" w:hAnsi="Times New Roman" w:eastAsia="仿宋_GB2312" w:cs="Times New Roman"/>
                <w:color w:val="auto"/>
              </w:rPr>
            </w:pPr>
          </w:p>
        </w:tc>
        <w:tc>
          <w:tcPr>
            <w:tcW w:w="9435" w:type="dxa"/>
            <w:textDirection w:val="lrTb"/>
            <w:vAlign w:val="center"/>
          </w:tcPr>
          <w:p>
            <w:pPr>
              <w:pStyle w:val="3"/>
              <w:jc w:val="left"/>
              <w:rPr>
                <w:rFonts w:hint="eastAsia" w:ascii="仿宋_GB2312" w:hAnsi="Times New Roman" w:eastAsia="仿宋_GB2312" w:cs="Times New Roman"/>
                <w:color w:val="auto"/>
              </w:rPr>
            </w:pPr>
            <w:r>
              <w:rPr>
                <w:rFonts w:hint="eastAsia" w:ascii="仿宋_GB2312" w:hAnsi="Times New Roman" w:eastAsia="仿宋_GB2312" w:cs="Times New Roman"/>
                <w:color w:val="auto"/>
              </w:rPr>
              <w:t>定期召开学风建设专题会议，部署工作、营造氛围。结合各项考试，加强考风考纪教育，学生能严格遵守考试纪律，无考试舞弊现象。积极组织学习交流会、知识竞赛、科技讲座等学风建设活动，内容丰富、效果好，有活动方案、有图文记录、有总结表彰。</w:t>
            </w:r>
          </w:p>
        </w:tc>
        <w:tc>
          <w:tcPr>
            <w:tcW w:w="586" w:type="dxa"/>
            <w:textDirection w:val="lrTb"/>
            <w:vAlign w:val="center"/>
          </w:tcPr>
          <w:p>
            <w:pPr>
              <w:pStyle w:val="3"/>
              <w:jc w:val="center"/>
              <w:rPr>
                <w:rFonts w:hint="eastAsia"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1398" w:type="dxa"/>
            <w:vMerge w:val="continue"/>
            <w:vAlign w:val="center"/>
          </w:tcPr>
          <w:p>
            <w:pPr>
              <w:pStyle w:val="3"/>
              <w:jc w:val="center"/>
              <w:rPr>
                <w:rFonts w:ascii="仿宋_GB2312" w:hAnsi="Times New Roman" w:eastAsia="仿宋_GB2312" w:cs="Times New Roman"/>
                <w:color w:val="auto"/>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定期开展学生管理工作经验总结、学术交流、理论探讨、专项课题研究等科研活动。</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lang w:val="en-US" w:eastAsia="zh-CN"/>
              </w:rPr>
              <w:t>2</w:t>
            </w:r>
            <w:r>
              <w:rPr>
                <w:rFonts w:hint="eastAsia" w:ascii="仿宋_GB2312" w:hAnsi="Times New Roman" w:eastAsia="仿宋_GB2312" w:cs="Times New Roman"/>
                <w:color w:val="auto"/>
              </w:rPr>
              <w:t>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blHeader/>
          <w:jc w:val="center"/>
        </w:trPr>
        <w:tc>
          <w:tcPr>
            <w:tcW w:w="1398" w:type="dxa"/>
            <w:vMerge w:val="continue"/>
            <w:vAlign w:val="center"/>
          </w:tcPr>
          <w:p>
            <w:pPr>
              <w:pStyle w:val="3"/>
              <w:jc w:val="center"/>
              <w:rPr>
                <w:rFonts w:ascii="仿宋_GB2312" w:hAnsi="Times New Roman" w:eastAsia="仿宋_GB2312" w:cs="Times New Roman"/>
                <w:color w:val="auto"/>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宋体" w:eastAsia="仿宋_GB2312"/>
                <w:color w:val="auto"/>
              </w:rPr>
              <w:t>对学生违纪现象调查及时，定性准确，处理得当，相关材料完整、规范</w:t>
            </w:r>
            <w:r>
              <w:rPr>
                <w:rFonts w:hint="eastAsia" w:ascii="仿宋_GB2312" w:hAnsi="宋体" w:eastAsia="仿宋_GB2312" w:cs="宋体"/>
                <w:color w:val="auto"/>
                <w:kern w:val="0"/>
              </w:rPr>
              <w:t>。</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lang w:val="en-US" w:eastAsia="zh-CN"/>
              </w:rPr>
              <w:t>1</w:t>
            </w:r>
            <w:r>
              <w:rPr>
                <w:rFonts w:hint="eastAsia" w:ascii="仿宋_GB2312" w:hAnsi="Times New Roman" w:eastAsia="仿宋_GB2312" w:cs="Times New Roman"/>
                <w:color w:val="auto"/>
              </w:rPr>
              <w:t>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jc w:val="center"/>
        </w:trPr>
        <w:tc>
          <w:tcPr>
            <w:tcW w:w="1398" w:type="dxa"/>
            <w:vMerge w:val="continue"/>
            <w:vAlign w:val="center"/>
          </w:tcPr>
          <w:p>
            <w:pPr>
              <w:spacing w:line="400" w:lineRule="exact"/>
              <w:jc w:val="center"/>
              <w:rPr>
                <w:rFonts w:ascii="仿宋_GB2312" w:hAnsi="仿宋_GB2312" w:eastAsia="仿宋_GB2312" w:cs="仿宋_GB2312"/>
                <w:b/>
                <w:color w:val="auto"/>
                <w:szCs w:val="21"/>
              </w:rPr>
            </w:pPr>
          </w:p>
        </w:tc>
        <w:tc>
          <w:tcPr>
            <w:tcW w:w="9435" w:type="dxa"/>
            <w:vAlign w:val="center"/>
          </w:tcPr>
          <w:p>
            <w:pPr>
              <w:spacing w:line="400" w:lineRule="exact"/>
              <w:rPr>
                <w:rFonts w:ascii="仿宋_GB2312" w:hAnsi="仿宋_GB2312" w:eastAsia="仿宋_GB2312" w:cs="仿宋_GB2312"/>
                <w:b/>
                <w:color w:val="auto"/>
                <w:szCs w:val="21"/>
              </w:rPr>
            </w:pPr>
            <w:r>
              <w:rPr>
                <w:rFonts w:hint="eastAsia" w:ascii="仿宋_GB2312" w:hAnsi="宋体" w:eastAsia="仿宋_GB2312" w:cs="宋体"/>
                <w:color w:val="auto"/>
                <w:kern w:val="0"/>
                <w:szCs w:val="21"/>
              </w:rPr>
              <w:t>配合学生处准确、及时填报学生学籍、学生证、教师资格证和毕业证等信息，材料规范，档案管理完整有序。</w:t>
            </w:r>
            <w:r>
              <w:rPr>
                <w:rFonts w:hint="eastAsia" w:ascii="仿宋_GB2312" w:eastAsia="仿宋_GB2312"/>
                <w:color w:val="auto"/>
                <w:szCs w:val="21"/>
              </w:rPr>
              <w:t>严格按照学校学籍管理相关制度，规范学籍管理程序及行为。</w:t>
            </w:r>
          </w:p>
        </w:tc>
        <w:tc>
          <w:tcPr>
            <w:tcW w:w="586" w:type="dxa"/>
            <w:vAlign w:val="center"/>
          </w:tcPr>
          <w:p>
            <w:pPr>
              <w:pStyle w:val="3"/>
              <w:jc w:val="center"/>
              <w:rPr>
                <w:rFonts w:ascii="仿宋_GB2312" w:hAnsi="仿宋_GB2312" w:eastAsia="仿宋_GB2312" w:cs="仿宋_GB2312"/>
                <w:b/>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仿宋_GB2312" w:hAnsi="仿宋_GB2312" w:eastAsia="仿宋_GB2312" w:cs="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blHeader/>
          <w:jc w:val="center"/>
        </w:trPr>
        <w:tc>
          <w:tcPr>
            <w:tcW w:w="1398" w:type="dxa"/>
            <w:vMerge w:val="continue"/>
            <w:vAlign w:val="center"/>
          </w:tcPr>
          <w:p>
            <w:pPr>
              <w:spacing w:line="400" w:lineRule="exact"/>
              <w:jc w:val="center"/>
              <w:rPr>
                <w:rFonts w:ascii="仿宋_GB2312" w:hAnsi="仿宋_GB2312" w:eastAsia="仿宋_GB2312" w:cs="仿宋_GB2312"/>
                <w:b/>
                <w:color w:val="auto"/>
                <w:szCs w:val="21"/>
              </w:rPr>
            </w:pPr>
          </w:p>
        </w:tc>
        <w:tc>
          <w:tcPr>
            <w:tcW w:w="9435" w:type="dxa"/>
            <w:vAlign w:val="center"/>
          </w:tcPr>
          <w:p>
            <w:pPr>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学生评优评先工作做到公平、公正、公开，材料规范，档案管理完整有序。</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仿宋_GB2312" w:hAnsi="仿宋_GB2312" w:eastAsia="仿宋_GB2312" w:cs="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blHeader/>
          <w:jc w:val="center"/>
        </w:trPr>
        <w:tc>
          <w:tcPr>
            <w:tcW w:w="1398" w:type="dxa"/>
            <w:vMerge w:val="restart"/>
            <w:vAlign w:val="center"/>
          </w:tcPr>
          <w:p>
            <w:pPr>
              <w:spacing w:line="400" w:lineRule="exact"/>
              <w:jc w:val="center"/>
              <w:rPr>
                <w:rFonts w:ascii="仿宋_GB2312" w:eastAsia="仿宋_GB2312"/>
                <w:color w:val="auto"/>
                <w:szCs w:val="21"/>
              </w:rPr>
            </w:pPr>
            <w:r>
              <w:rPr>
                <w:rFonts w:hint="eastAsia" w:ascii="仿宋_GB2312" w:eastAsia="仿宋_GB2312"/>
                <w:color w:val="auto"/>
                <w:szCs w:val="21"/>
              </w:rPr>
              <w:t>健康教育</w:t>
            </w:r>
          </w:p>
          <w:p>
            <w:pPr>
              <w:spacing w:line="400" w:lineRule="exact"/>
              <w:jc w:val="center"/>
              <w:rPr>
                <w:rFonts w:ascii="仿宋_GB2312" w:eastAsia="仿宋_GB2312"/>
                <w:color w:val="auto"/>
                <w:szCs w:val="21"/>
              </w:rPr>
            </w:pPr>
            <w:r>
              <w:rPr>
                <w:rFonts w:hint="eastAsia" w:ascii="仿宋_GB2312" w:eastAsia="仿宋_GB2312"/>
                <w:color w:val="auto"/>
                <w:szCs w:val="21"/>
              </w:rPr>
              <w:t>（9分）</w:t>
            </w:r>
          </w:p>
          <w:p>
            <w:pPr>
              <w:pStyle w:val="3"/>
              <w:jc w:val="center"/>
              <w:rPr>
                <w:rFonts w:ascii="仿宋_GB2312" w:hAnsi="Times New Roman" w:eastAsia="仿宋_GB2312" w:cs="Times New Roman"/>
                <w:color w:val="auto"/>
              </w:rPr>
            </w:pPr>
          </w:p>
        </w:tc>
        <w:tc>
          <w:tcPr>
            <w:tcW w:w="9435" w:type="dxa"/>
            <w:vAlign w:val="center"/>
          </w:tcPr>
          <w:p>
            <w:pPr>
              <w:spacing w:line="400" w:lineRule="exact"/>
              <w:rPr>
                <w:rFonts w:ascii="仿宋_GB2312" w:hAnsi="宋体" w:eastAsia="仿宋_GB2312" w:cs="宋体"/>
                <w:color w:val="auto"/>
                <w:kern w:val="0"/>
                <w:szCs w:val="21"/>
              </w:rPr>
            </w:pPr>
            <w:r>
              <w:rPr>
                <w:rFonts w:hint="eastAsia" w:ascii="仿宋_GB2312" w:hAnsi="宋体" w:eastAsia="仿宋_GB2312" w:cs="宋体"/>
                <w:color w:val="auto"/>
                <w:kern w:val="0"/>
                <w:szCs w:val="21"/>
              </w:rPr>
              <w:t>根据学校要求认真开展心理健康教育工作，健康教育工作有计划，有过程，有总结。积极配合健康教育中心的各项工作，健康教育活动丰富多彩。</w:t>
            </w:r>
          </w:p>
        </w:tc>
        <w:tc>
          <w:tcPr>
            <w:tcW w:w="586" w:type="dxa"/>
            <w:vAlign w:val="center"/>
          </w:tcPr>
          <w:p>
            <w:pPr>
              <w:spacing w:line="400" w:lineRule="exact"/>
              <w:jc w:val="center"/>
              <w:rPr>
                <w:rFonts w:ascii="仿宋_GB2312" w:eastAsia="仿宋_GB2312"/>
                <w:color w:val="auto"/>
                <w:szCs w:val="21"/>
              </w:rPr>
            </w:pPr>
            <w:r>
              <w:rPr>
                <w:rFonts w:hint="eastAsia" w:ascii="仿宋_GB2312" w:eastAsia="仿宋_GB2312"/>
                <w:color w:val="auto"/>
                <w:szCs w:val="21"/>
              </w:rPr>
              <w:t>3分</w:t>
            </w:r>
          </w:p>
        </w:tc>
        <w:tc>
          <w:tcPr>
            <w:tcW w:w="997" w:type="dxa"/>
            <w:vAlign w:val="center"/>
          </w:tcPr>
          <w:p>
            <w:pPr>
              <w:spacing w:line="400" w:lineRule="exact"/>
              <w:jc w:val="center"/>
              <w:rPr>
                <w:rFonts w:ascii="仿宋_GB2312" w:hAnsi="仿宋_GB2312" w:eastAsia="仿宋_GB2312" w:cs="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blHeader/>
          <w:jc w:val="center"/>
        </w:trPr>
        <w:tc>
          <w:tcPr>
            <w:tcW w:w="1398" w:type="dxa"/>
            <w:vMerge w:val="continue"/>
            <w:vAlign w:val="center"/>
          </w:tcPr>
          <w:p>
            <w:pPr>
              <w:pStyle w:val="3"/>
              <w:jc w:val="center"/>
              <w:rPr>
                <w:rFonts w:ascii="仿宋_GB2312" w:hAnsi="Times New Roman" w:eastAsia="仿宋_GB2312" w:cs="Times New Roman"/>
                <w:color w:val="auto"/>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宋体" w:eastAsia="仿宋_GB2312" w:cs="宋体"/>
                <w:color w:val="auto"/>
                <w:kern w:val="0"/>
              </w:rPr>
              <w:t>认真组织、落实学校学生心理健康教育工作的有关政策，建立学院、学生班级心理健康教育工作网络，有学生心理危机预防与干预体系。</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blHeader/>
          <w:jc w:val="center"/>
        </w:trPr>
        <w:tc>
          <w:tcPr>
            <w:tcW w:w="1398" w:type="dxa"/>
            <w:vMerge w:val="continue"/>
            <w:vAlign w:val="center"/>
          </w:tcPr>
          <w:p>
            <w:pPr>
              <w:pStyle w:val="3"/>
              <w:jc w:val="left"/>
              <w:rPr>
                <w:rFonts w:ascii="仿宋_GB2312" w:hAnsi="Times New Roman" w:eastAsia="仿宋_GB2312" w:cs="Times New Roman"/>
                <w:color w:val="auto"/>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加大宣传力度，定期开展心理健康宣传教育活动，积极参加“5.25”主题活动；积极开展新生心理健康普查，在校学生建有心理健康档案，能够及时掌握学生心理健康状况。</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blHeader/>
          <w:jc w:val="center"/>
        </w:trPr>
        <w:tc>
          <w:tcPr>
            <w:tcW w:w="1398" w:type="dxa"/>
            <w:vMerge w:val="restart"/>
            <w:vAlign w:val="center"/>
          </w:tcPr>
          <w:p>
            <w:pPr>
              <w:spacing w:line="400" w:lineRule="exact"/>
              <w:jc w:val="center"/>
              <w:rPr>
                <w:rFonts w:ascii="仿宋_GB2312" w:eastAsia="仿宋_GB2312"/>
                <w:color w:val="auto"/>
                <w:szCs w:val="21"/>
              </w:rPr>
            </w:pPr>
            <w:r>
              <w:rPr>
                <w:rFonts w:hint="eastAsia" w:ascii="仿宋_GB2312" w:eastAsia="仿宋_GB2312"/>
                <w:color w:val="auto"/>
                <w:szCs w:val="21"/>
              </w:rPr>
              <w:t>资助管理</w:t>
            </w:r>
          </w:p>
          <w:p>
            <w:pPr>
              <w:spacing w:line="400" w:lineRule="exact"/>
              <w:jc w:val="center"/>
              <w:rPr>
                <w:rFonts w:ascii="仿宋_GB2312" w:eastAsia="仿宋_GB2312"/>
                <w:color w:val="auto"/>
                <w:szCs w:val="21"/>
              </w:rPr>
            </w:pPr>
            <w:r>
              <w:rPr>
                <w:rFonts w:hint="eastAsia" w:ascii="仿宋_GB2312" w:eastAsia="仿宋_GB2312"/>
                <w:color w:val="auto"/>
                <w:szCs w:val="21"/>
              </w:rPr>
              <w:t>（12分）</w:t>
            </w: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坚持公平、公正、公开的原则，配合学生处学生资助管理中心做好奖助学金的评定和发放工作。无学生举报或有学生举报但经调查不属实。</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blHeader/>
          <w:jc w:val="center"/>
        </w:trPr>
        <w:tc>
          <w:tcPr>
            <w:tcW w:w="1398" w:type="dxa"/>
            <w:vMerge w:val="continue"/>
            <w:vAlign w:val="center"/>
          </w:tcPr>
          <w:p>
            <w:pPr>
              <w:spacing w:line="400" w:lineRule="exact"/>
              <w:jc w:val="center"/>
              <w:rPr>
                <w:rFonts w:ascii="仿宋_GB2312" w:eastAsia="仿宋_GB2312"/>
                <w:color w:val="auto"/>
                <w:szCs w:val="21"/>
              </w:rPr>
            </w:pPr>
          </w:p>
        </w:tc>
        <w:tc>
          <w:tcPr>
            <w:tcW w:w="9435" w:type="dxa"/>
          </w:tcPr>
          <w:p>
            <w:pPr>
              <w:rPr>
                <w:rFonts w:ascii="仿宋_GB2312" w:eastAsia="仿宋_GB2312"/>
                <w:color w:val="auto"/>
                <w:szCs w:val="21"/>
              </w:rPr>
            </w:pPr>
            <w:r>
              <w:rPr>
                <w:rFonts w:hint="eastAsia" w:ascii="仿宋_GB2312" w:eastAsia="仿宋_GB2312"/>
                <w:color w:val="auto"/>
                <w:szCs w:val="21"/>
              </w:rPr>
              <w:t>及时、准确地上报各类奖助学金的数据和困难补助材料，建立完善的数据库和档案记录。对困难学生动态跟踪。按照规定积极组织学生办理助学贷款手续，工作认真及时无差错。能积极主动的开展诚信教育活动，学生贷款违约率低。</w:t>
            </w:r>
          </w:p>
        </w:tc>
        <w:tc>
          <w:tcPr>
            <w:tcW w:w="586" w:type="dxa"/>
            <w:vAlign w:val="center"/>
          </w:tcPr>
          <w:p>
            <w:pPr>
              <w:spacing w:line="400" w:lineRule="exact"/>
              <w:jc w:val="center"/>
              <w:rPr>
                <w:rFonts w:ascii="仿宋_GB2312" w:eastAsia="仿宋_GB2312"/>
                <w:color w:val="auto"/>
              </w:rPr>
            </w:pPr>
            <w:r>
              <w:rPr>
                <w:rFonts w:hint="eastAsia" w:ascii="仿宋_GB2312" w:eastAsia="仿宋_GB2312"/>
                <w:color w:val="auto"/>
                <w:szCs w:val="21"/>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blHeader/>
          <w:jc w:val="center"/>
        </w:trPr>
        <w:tc>
          <w:tcPr>
            <w:tcW w:w="1398" w:type="dxa"/>
            <w:vMerge w:val="continue"/>
            <w:vAlign w:val="center"/>
          </w:tcPr>
          <w:p>
            <w:pPr>
              <w:spacing w:line="400" w:lineRule="exact"/>
              <w:rPr>
                <w:rFonts w:ascii="仿宋_GB2312" w:eastAsia="仿宋_GB2312"/>
                <w:color w:val="auto"/>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做好勤工助学学生的管理工作，按照勤工助学岗位条件，认定准确，管理规范，上报及时，满足家庭经济困难学生勤工助学的需要。</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1398" w:type="dxa"/>
            <w:vMerge w:val="continue"/>
            <w:vAlign w:val="center"/>
          </w:tcPr>
          <w:p>
            <w:pPr>
              <w:spacing w:line="400" w:lineRule="exact"/>
              <w:rPr>
                <w:rFonts w:ascii="仿宋_GB2312" w:eastAsia="仿宋_GB2312"/>
                <w:color w:val="auto"/>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认真学习征兵入伍学费补偿政策，能够向学生细致解释补偿标准及流程。上报材料详实、准确，无错报、漏报现象。</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vAlign w:val="center"/>
          </w:tcPr>
          <w:p>
            <w:pPr>
              <w:spacing w:line="400" w:lineRule="exact"/>
              <w:jc w:val="center"/>
              <w:rPr>
                <w:rFonts w:ascii="方正小标宋简体" w:eastAsia="方正小标宋简体"/>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398" w:type="dxa"/>
            <w:vMerge w:val="restart"/>
            <w:vAlign w:val="center"/>
          </w:tcPr>
          <w:p>
            <w:pPr>
              <w:spacing w:line="400" w:lineRule="exact"/>
              <w:jc w:val="center"/>
              <w:rPr>
                <w:rFonts w:ascii="仿宋_GB2312" w:eastAsia="仿宋_GB2312"/>
                <w:color w:val="auto"/>
                <w:szCs w:val="21"/>
              </w:rPr>
            </w:pPr>
            <w:r>
              <w:rPr>
                <w:rFonts w:hint="eastAsia" w:ascii="仿宋_GB2312" w:eastAsia="仿宋_GB2312"/>
                <w:color w:val="auto"/>
                <w:szCs w:val="21"/>
              </w:rPr>
              <w:t>宿舍管理</w:t>
            </w:r>
          </w:p>
          <w:p>
            <w:pPr>
              <w:spacing w:line="400" w:lineRule="exact"/>
              <w:jc w:val="center"/>
              <w:rPr>
                <w:rFonts w:ascii="仿宋_GB2312" w:eastAsia="仿宋_GB2312"/>
                <w:color w:val="auto"/>
                <w:szCs w:val="21"/>
              </w:rPr>
            </w:pPr>
            <w:r>
              <w:rPr>
                <w:rFonts w:hint="eastAsia" w:ascii="仿宋_GB2312" w:eastAsia="仿宋_GB2312"/>
                <w:color w:val="auto"/>
                <w:szCs w:val="21"/>
              </w:rPr>
              <w:t>（9分）</w:t>
            </w:r>
          </w:p>
        </w:tc>
        <w:tc>
          <w:tcPr>
            <w:tcW w:w="9435" w:type="dxa"/>
            <w:vAlign w:val="center"/>
          </w:tcPr>
          <w:p>
            <w:pPr>
              <w:pStyle w:val="3"/>
              <w:rPr>
                <w:rFonts w:ascii="仿宋_GB2312" w:hAnsi="Times New Roman" w:eastAsia="仿宋_GB2312" w:cs="Times New Roman"/>
                <w:color w:val="auto"/>
              </w:rPr>
            </w:pPr>
            <w:r>
              <w:rPr>
                <w:rFonts w:hint="eastAsia" w:ascii="仿宋_GB2312" w:hAnsi="Times New Roman" w:eastAsia="仿宋_GB2312" w:cs="Times New Roman"/>
                <w:color w:val="auto"/>
              </w:rPr>
              <w:t>积极配合学生处宿管科开展各项宿舍安全、卫生、文化建设活动，严格校外住宿管理，建立完善的学生住宿档案信息。</w:t>
            </w:r>
          </w:p>
        </w:tc>
        <w:tc>
          <w:tcPr>
            <w:tcW w:w="586" w:type="dxa"/>
            <w:vAlign w:val="center"/>
          </w:tcPr>
          <w:p>
            <w:pPr>
              <w:spacing w:line="400" w:lineRule="exact"/>
              <w:jc w:val="center"/>
              <w:rPr>
                <w:color w:val="auto"/>
              </w:rPr>
            </w:pPr>
            <w:r>
              <w:rPr>
                <w:rFonts w:hint="eastAsia" w:ascii="仿宋_GB2312" w:eastAsia="仿宋_GB2312"/>
                <w:color w:val="auto"/>
                <w:szCs w:val="21"/>
              </w:rPr>
              <w:t>3分</w:t>
            </w:r>
          </w:p>
        </w:tc>
        <w:tc>
          <w:tcPr>
            <w:tcW w:w="997" w:type="dxa"/>
          </w:tcPr>
          <w:p>
            <w:pPr>
              <w:spacing w:line="320" w:lineRule="exact"/>
              <w:rPr>
                <w:rStyle w:val="18"/>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jc w:val="center"/>
        </w:trPr>
        <w:tc>
          <w:tcPr>
            <w:tcW w:w="1398" w:type="dxa"/>
            <w:vMerge w:val="continue"/>
          </w:tcPr>
          <w:p>
            <w:pPr>
              <w:spacing w:line="400" w:lineRule="exact"/>
              <w:rPr>
                <w:rFonts w:ascii="仿宋_GB2312" w:eastAsia="仿宋_GB2312"/>
                <w:color w:val="auto"/>
                <w:szCs w:val="21"/>
              </w:rPr>
            </w:pPr>
          </w:p>
        </w:tc>
        <w:tc>
          <w:tcPr>
            <w:tcW w:w="9435" w:type="dxa"/>
            <w:vAlign w:val="center"/>
          </w:tcPr>
          <w:p>
            <w:pPr>
              <w:pStyle w:val="3"/>
              <w:rPr>
                <w:rFonts w:ascii="仿宋_GB2312" w:hAnsi="Times New Roman" w:eastAsia="仿宋_GB2312" w:cs="Times New Roman"/>
                <w:color w:val="auto"/>
              </w:rPr>
            </w:pPr>
            <w:r>
              <w:rPr>
                <w:rFonts w:hint="eastAsia" w:ascii="仿宋_GB2312" w:hAnsi="Times New Roman" w:eastAsia="仿宋_GB2312" w:cs="Times New Roman"/>
                <w:color w:val="auto"/>
              </w:rPr>
              <w:t>学生宿舍无使用、存放违章物品现象，保持学生宿舍整洁。</w:t>
            </w:r>
          </w:p>
        </w:tc>
        <w:tc>
          <w:tcPr>
            <w:tcW w:w="586" w:type="dxa"/>
            <w:vAlign w:val="center"/>
          </w:tcPr>
          <w:p>
            <w:pPr>
              <w:pStyle w:val="3"/>
              <w:jc w:val="center"/>
              <w:rPr>
                <w:rFonts w:hAnsi="Times New Roman" w:cs="Times New Roman"/>
                <w:color w:val="auto"/>
              </w:rPr>
            </w:pPr>
            <w:r>
              <w:rPr>
                <w:rFonts w:hint="eastAsia" w:ascii="仿宋_GB2312" w:hAnsi="Times New Roman" w:eastAsia="仿宋_GB2312" w:cs="Times New Roman"/>
                <w:color w:val="auto"/>
              </w:rPr>
              <w:t>3分</w:t>
            </w:r>
          </w:p>
        </w:tc>
        <w:tc>
          <w:tcPr>
            <w:tcW w:w="997" w:type="dxa"/>
          </w:tcPr>
          <w:p>
            <w:pPr>
              <w:spacing w:line="320" w:lineRule="exact"/>
              <w:rPr>
                <w:rStyle w:val="18"/>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1398" w:type="dxa"/>
            <w:vMerge w:val="continue"/>
            <w:vAlign w:val="center"/>
          </w:tcPr>
          <w:p>
            <w:pPr>
              <w:spacing w:line="400" w:lineRule="exact"/>
              <w:jc w:val="center"/>
              <w:rPr>
                <w:rFonts w:ascii="仿宋_GB2312" w:hAnsi="仿宋_GB2312" w:eastAsia="仿宋_GB2312" w:cs="仿宋_GB2312"/>
                <w:b/>
                <w:color w:val="auto"/>
                <w:szCs w:val="21"/>
              </w:rPr>
            </w:pPr>
          </w:p>
        </w:tc>
        <w:tc>
          <w:tcPr>
            <w:tcW w:w="9435" w:type="dxa"/>
            <w:vAlign w:val="center"/>
          </w:tcPr>
          <w:p>
            <w:pPr>
              <w:spacing w:line="400" w:lineRule="exact"/>
              <w:jc w:val="left"/>
              <w:rPr>
                <w:rFonts w:ascii="仿宋_GB2312" w:hAnsi="仿宋_GB2312" w:eastAsia="仿宋_GB2312" w:cs="仿宋_GB2312"/>
                <w:b/>
                <w:color w:val="auto"/>
                <w:szCs w:val="21"/>
              </w:rPr>
            </w:pPr>
            <w:r>
              <w:rPr>
                <w:rFonts w:hint="eastAsia" w:ascii="仿宋_GB2312" w:eastAsia="仿宋_GB2312"/>
                <w:color w:val="auto"/>
                <w:szCs w:val="21"/>
              </w:rPr>
              <w:t>辅导员经常深入宿舍了解情况，做好学生宿舍区域内的教育安全管理工作，能积极处理宿舍违纪现象。</w:t>
            </w:r>
          </w:p>
        </w:tc>
        <w:tc>
          <w:tcPr>
            <w:tcW w:w="586" w:type="dxa"/>
            <w:vAlign w:val="center"/>
          </w:tcPr>
          <w:p>
            <w:pPr>
              <w:spacing w:line="400" w:lineRule="exact"/>
              <w:jc w:val="center"/>
              <w:rPr>
                <w:rFonts w:ascii="仿宋_GB2312" w:hAnsi="仿宋_GB2312" w:eastAsia="仿宋_GB2312" w:cs="仿宋_GB2312"/>
                <w:b/>
                <w:color w:val="auto"/>
                <w:szCs w:val="21"/>
              </w:rPr>
            </w:pPr>
            <w:r>
              <w:rPr>
                <w:rFonts w:hint="eastAsia" w:ascii="仿宋_GB2312" w:eastAsia="仿宋_GB2312"/>
                <w:color w:val="auto"/>
                <w:szCs w:val="21"/>
              </w:rPr>
              <w:t>3分</w:t>
            </w:r>
          </w:p>
        </w:tc>
        <w:tc>
          <w:tcPr>
            <w:tcW w:w="997" w:type="dxa"/>
            <w:vAlign w:val="center"/>
          </w:tcPr>
          <w:p>
            <w:pPr>
              <w:spacing w:line="400" w:lineRule="exact"/>
              <w:jc w:val="center"/>
              <w:rPr>
                <w:rFonts w:ascii="仿宋_GB2312" w:hAnsi="仿宋_GB2312" w:eastAsia="仿宋_GB2312" w:cs="仿宋_GB2312"/>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398" w:type="dxa"/>
            <w:vMerge w:val="restart"/>
          </w:tcPr>
          <w:p>
            <w:pPr>
              <w:spacing w:line="400" w:lineRule="exact"/>
              <w:jc w:val="center"/>
              <w:rPr>
                <w:rFonts w:ascii="仿宋_GB2312" w:eastAsia="仿宋_GB2312"/>
                <w:color w:val="auto"/>
                <w:szCs w:val="21"/>
              </w:rPr>
            </w:pPr>
            <w:r>
              <w:rPr>
                <w:rFonts w:hint="eastAsia" w:ascii="仿宋_GB2312" w:eastAsia="仿宋_GB2312"/>
                <w:color w:val="auto"/>
                <w:szCs w:val="21"/>
              </w:rPr>
              <w:t>校园安全</w:t>
            </w:r>
          </w:p>
          <w:p>
            <w:pPr>
              <w:spacing w:line="400" w:lineRule="exact"/>
              <w:jc w:val="center"/>
              <w:rPr>
                <w:rFonts w:ascii="仿宋_GB2312" w:eastAsia="仿宋_GB2312"/>
                <w:color w:val="auto"/>
                <w:szCs w:val="21"/>
              </w:rPr>
            </w:pPr>
            <w:r>
              <w:rPr>
                <w:rFonts w:hint="eastAsia" w:ascii="仿宋_GB2312" w:eastAsia="仿宋_GB2312"/>
                <w:color w:val="auto"/>
                <w:szCs w:val="21"/>
              </w:rPr>
              <w:t>稳定（10分）</w:t>
            </w: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经常开展学生安全教育，定期开展宿舍安全隐患排查，及时消除安全隐患。</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5分</w:t>
            </w:r>
          </w:p>
        </w:tc>
        <w:tc>
          <w:tcPr>
            <w:tcW w:w="997" w:type="dxa"/>
          </w:tcPr>
          <w:p>
            <w:pPr>
              <w:spacing w:line="320" w:lineRule="exact"/>
              <w:rPr>
                <w:rStyle w:val="18"/>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1398" w:type="dxa"/>
            <w:vMerge w:val="continue"/>
          </w:tcPr>
          <w:p>
            <w:pPr>
              <w:spacing w:line="400" w:lineRule="exact"/>
              <w:jc w:val="center"/>
              <w:rPr>
                <w:rFonts w:ascii="仿宋_GB2312" w:eastAsia="仿宋_GB2312"/>
                <w:color w:val="auto"/>
                <w:szCs w:val="21"/>
              </w:rPr>
            </w:pPr>
          </w:p>
        </w:tc>
        <w:tc>
          <w:tcPr>
            <w:tcW w:w="9435" w:type="dxa"/>
            <w:vAlign w:val="center"/>
          </w:tcPr>
          <w:p>
            <w:pPr>
              <w:pStyle w:val="3"/>
              <w:jc w:val="left"/>
              <w:rPr>
                <w:rFonts w:ascii="仿宋_GB2312" w:hAnsi="宋体" w:eastAsia="仿宋_GB2312"/>
                <w:color w:val="auto"/>
                <w:sz w:val="24"/>
              </w:rPr>
            </w:pPr>
            <w:r>
              <w:rPr>
                <w:rFonts w:hint="eastAsia" w:ascii="仿宋_GB2312" w:hAnsi="Times New Roman" w:eastAsia="仿宋_GB2312" w:cs="Times New Roman"/>
                <w:color w:val="auto"/>
              </w:rPr>
              <w:t>本学年无重大安全责任事故，对于安全突发事件有紧急处理预案。对重点学生进行教育防范，学生突发事件的处理及时有效。</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5分</w:t>
            </w:r>
          </w:p>
        </w:tc>
        <w:tc>
          <w:tcPr>
            <w:tcW w:w="997" w:type="dxa"/>
          </w:tcPr>
          <w:p>
            <w:pPr>
              <w:spacing w:line="320" w:lineRule="exact"/>
              <w:rPr>
                <w:rStyle w:val="18"/>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 w:hRule="atLeast"/>
          <w:jc w:val="center"/>
        </w:trPr>
        <w:tc>
          <w:tcPr>
            <w:tcW w:w="1398" w:type="dxa"/>
            <w:vMerge w:val="restart"/>
          </w:tcPr>
          <w:p>
            <w:pPr>
              <w:spacing w:line="400" w:lineRule="exact"/>
              <w:jc w:val="center"/>
              <w:rPr>
                <w:rFonts w:ascii="仿宋_GB2312" w:eastAsia="仿宋_GB2312"/>
                <w:color w:val="auto"/>
                <w:szCs w:val="21"/>
              </w:rPr>
            </w:pPr>
          </w:p>
          <w:p>
            <w:pPr>
              <w:spacing w:line="400" w:lineRule="exact"/>
              <w:jc w:val="center"/>
              <w:rPr>
                <w:rFonts w:ascii="仿宋_GB2312" w:eastAsia="仿宋_GB2312"/>
                <w:color w:val="auto"/>
                <w:szCs w:val="21"/>
              </w:rPr>
            </w:pPr>
            <w:r>
              <w:rPr>
                <w:rFonts w:hint="eastAsia" w:ascii="仿宋_GB2312" w:eastAsia="仿宋_GB2312"/>
                <w:color w:val="auto"/>
                <w:szCs w:val="21"/>
              </w:rPr>
              <w:t>绩效评价</w:t>
            </w:r>
          </w:p>
          <w:p>
            <w:pPr>
              <w:spacing w:line="400" w:lineRule="exact"/>
              <w:jc w:val="center"/>
              <w:rPr>
                <w:rFonts w:ascii="仿宋_GB2312" w:eastAsia="仿宋_GB2312"/>
                <w:color w:val="auto"/>
                <w:szCs w:val="21"/>
              </w:rPr>
            </w:pPr>
            <w:r>
              <w:rPr>
                <w:rFonts w:hint="eastAsia" w:ascii="仿宋_GB2312" w:eastAsia="仿宋_GB2312"/>
                <w:color w:val="auto"/>
                <w:szCs w:val="21"/>
              </w:rPr>
              <w:t>（9分）</w:t>
            </w: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学院的学生管理工作荣获校级以上表彰。</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tcPr>
          <w:p>
            <w:pPr>
              <w:spacing w:line="320" w:lineRule="exact"/>
              <w:rPr>
                <w:rStyle w:val="18"/>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9" w:hRule="atLeast"/>
          <w:jc w:val="center"/>
        </w:trPr>
        <w:tc>
          <w:tcPr>
            <w:tcW w:w="1398" w:type="dxa"/>
            <w:vMerge w:val="continue"/>
          </w:tcPr>
          <w:p>
            <w:pPr>
              <w:spacing w:line="400" w:lineRule="exact"/>
              <w:rPr>
                <w:rFonts w:ascii="仿宋_GB2312" w:eastAsia="仿宋_GB2312"/>
                <w:color w:val="auto"/>
                <w:szCs w:val="21"/>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建立并落实与学生家长联系的制度并做好记录，学生家长对学院的学生工作比较满意、无投诉。</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tcPr>
          <w:p>
            <w:pPr>
              <w:spacing w:line="320" w:lineRule="exact"/>
              <w:rPr>
                <w:rStyle w:val="18"/>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1398" w:type="dxa"/>
            <w:vMerge w:val="continue"/>
          </w:tcPr>
          <w:p>
            <w:pPr>
              <w:spacing w:line="400" w:lineRule="exact"/>
              <w:rPr>
                <w:rFonts w:ascii="仿宋_GB2312" w:eastAsia="仿宋_GB2312"/>
                <w:color w:val="auto"/>
                <w:szCs w:val="21"/>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争取社会支持开展大学生思想政治教育情况，社会对学院的学生工作比较满意、无投诉。</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tcPr>
          <w:p>
            <w:pPr>
              <w:spacing w:line="320" w:lineRule="exact"/>
              <w:rPr>
                <w:rStyle w:val="18"/>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jc w:val="center"/>
        </w:trPr>
        <w:tc>
          <w:tcPr>
            <w:tcW w:w="1398" w:type="dxa"/>
            <w:vMerge w:val="restart"/>
          </w:tcPr>
          <w:p>
            <w:pPr>
              <w:spacing w:line="400" w:lineRule="exact"/>
              <w:jc w:val="center"/>
              <w:rPr>
                <w:rFonts w:ascii="仿宋_GB2312" w:eastAsia="仿宋_GB2312"/>
                <w:color w:val="auto"/>
                <w:szCs w:val="21"/>
              </w:rPr>
            </w:pPr>
          </w:p>
          <w:p>
            <w:pPr>
              <w:spacing w:line="400" w:lineRule="exact"/>
              <w:jc w:val="center"/>
              <w:rPr>
                <w:rFonts w:ascii="仿宋_GB2312" w:eastAsia="仿宋_GB2312"/>
                <w:color w:val="auto"/>
                <w:szCs w:val="21"/>
              </w:rPr>
            </w:pPr>
          </w:p>
          <w:p>
            <w:pPr>
              <w:spacing w:line="400" w:lineRule="exact"/>
              <w:jc w:val="center"/>
              <w:rPr>
                <w:rFonts w:ascii="仿宋_GB2312" w:eastAsia="仿宋_GB2312"/>
                <w:color w:val="auto"/>
                <w:szCs w:val="21"/>
              </w:rPr>
            </w:pPr>
            <w:r>
              <w:rPr>
                <w:rFonts w:hint="eastAsia" w:ascii="仿宋_GB2312" w:eastAsia="仿宋_GB2312"/>
                <w:color w:val="auto"/>
                <w:szCs w:val="21"/>
              </w:rPr>
              <w:t>科研、活动奖励（9分）</w:t>
            </w: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学生工作成绩突出、有创新，新闻媒体予以报道。</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tcPr>
          <w:p>
            <w:pPr>
              <w:spacing w:line="320" w:lineRule="exact"/>
              <w:rPr>
                <w:rStyle w:val="18"/>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1398" w:type="dxa"/>
            <w:vMerge w:val="continue"/>
          </w:tcPr>
          <w:p>
            <w:pPr>
              <w:spacing w:line="400" w:lineRule="exact"/>
              <w:jc w:val="center"/>
              <w:rPr>
                <w:rFonts w:ascii="仿宋_GB2312" w:eastAsia="仿宋_GB2312"/>
                <w:color w:val="auto"/>
                <w:szCs w:val="21"/>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参加省教育厅学生处、市教育局高教处、校学生处组织的学生活动或比赛获奖。</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tcPr>
          <w:p>
            <w:pPr>
              <w:spacing w:line="320" w:lineRule="exact"/>
              <w:rPr>
                <w:rStyle w:val="18"/>
                <w:rFonts w:ascii="仿宋_GB2312"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jc w:val="center"/>
        </w:trPr>
        <w:tc>
          <w:tcPr>
            <w:tcW w:w="1398" w:type="dxa"/>
            <w:vMerge w:val="continue"/>
          </w:tcPr>
          <w:p>
            <w:pPr>
              <w:spacing w:line="400" w:lineRule="exact"/>
              <w:jc w:val="center"/>
              <w:rPr>
                <w:rFonts w:ascii="仿宋_GB2312" w:eastAsia="仿宋_GB2312"/>
                <w:color w:val="auto"/>
                <w:szCs w:val="21"/>
              </w:rPr>
            </w:pPr>
          </w:p>
        </w:tc>
        <w:tc>
          <w:tcPr>
            <w:tcW w:w="9435" w:type="dxa"/>
            <w:vAlign w:val="center"/>
          </w:tcPr>
          <w:p>
            <w:pPr>
              <w:pStyle w:val="3"/>
              <w:jc w:val="left"/>
              <w:rPr>
                <w:rFonts w:ascii="仿宋_GB2312" w:hAnsi="Times New Roman" w:eastAsia="仿宋_GB2312" w:cs="Times New Roman"/>
                <w:color w:val="auto"/>
              </w:rPr>
            </w:pPr>
            <w:r>
              <w:rPr>
                <w:rFonts w:hint="eastAsia" w:ascii="仿宋_GB2312" w:hAnsi="Times New Roman" w:eastAsia="仿宋_GB2312" w:cs="Times New Roman"/>
                <w:color w:val="auto"/>
              </w:rPr>
              <w:t>学生工作理论探讨与研究成果显著，学生工作者或学生发表相关论文。</w:t>
            </w:r>
          </w:p>
        </w:tc>
        <w:tc>
          <w:tcPr>
            <w:tcW w:w="586" w:type="dxa"/>
            <w:vAlign w:val="center"/>
          </w:tcPr>
          <w:p>
            <w:pPr>
              <w:pStyle w:val="3"/>
              <w:jc w:val="center"/>
              <w:rPr>
                <w:rFonts w:ascii="仿宋_GB2312" w:hAnsi="Times New Roman" w:eastAsia="仿宋_GB2312" w:cs="Times New Roman"/>
                <w:color w:val="auto"/>
              </w:rPr>
            </w:pPr>
            <w:r>
              <w:rPr>
                <w:rFonts w:hint="eastAsia" w:ascii="仿宋_GB2312" w:hAnsi="Times New Roman" w:eastAsia="仿宋_GB2312" w:cs="Times New Roman"/>
                <w:color w:val="auto"/>
              </w:rPr>
              <w:t>3分</w:t>
            </w:r>
          </w:p>
        </w:tc>
        <w:tc>
          <w:tcPr>
            <w:tcW w:w="997" w:type="dxa"/>
          </w:tcPr>
          <w:p>
            <w:pPr>
              <w:spacing w:line="320" w:lineRule="exact"/>
              <w:rPr>
                <w:rStyle w:val="18"/>
                <w:rFonts w:ascii="仿宋_GB2312" w:eastAsia="仿宋_GB2312"/>
                <w:color w:val="auto"/>
                <w:sz w:val="28"/>
                <w:szCs w:val="28"/>
              </w:rPr>
            </w:pPr>
          </w:p>
        </w:tc>
      </w:tr>
    </w:tbl>
    <w:p>
      <w:pPr>
        <w:jc w:val="left"/>
        <w:rPr>
          <w:color w:val="auto"/>
          <w:lang w:val="en-US" w:eastAsia="zh-CN"/>
        </w:rPr>
      </w:pPr>
    </w:p>
    <w:sectPr>
      <w:pgSz w:w="16838" w:h="11906" w:orient="landscape"/>
      <w:pgMar w:top="1797" w:right="1440" w:bottom="158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59460"/>
    </w:sdtPr>
    <w:sdtContent>
      <w:p>
        <w:pPr>
          <w:pStyle w:val="6"/>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5"/>
    <w:rsid w:val="00020334"/>
    <w:rsid w:val="00020A7E"/>
    <w:rsid w:val="000337E6"/>
    <w:rsid w:val="000C6855"/>
    <w:rsid w:val="000D643B"/>
    <w:rsid w:val="001B0B72"/>
    <w:rsid w:val="00200248"/>
    <w:rsid w:val="00203186"/>
    <w:rsid w:val="002071EA"/>
    <w:rsid w:val="002174EE"/>
    <w:rsid w:val="0022271B"/>
    <w:rsid w:val="002E2166"/>
    <w:rsid w:val="00303496"/>
    <w:rsid w:val="003B27CE"/>
    <w:rsid w:val="003B5BEE"/>
    <w:rsid w:val="003C137F"/>
    <w:rsid w:val="0040762F"/>
    <w:rsid w:val="00454E35"/>
    <w:rsid w:val="00463A9A"/>
    <w:rsid w:val="00473FE1"/>
    <w:rsid w:val="004970D4"/>
    <w:rsid w:val="00502AEC"/>
    <w:rsid w:val="00516DE4"/>
    <w:rsid w:val="00532245"/>
    <w:rsid w:val="005502A0"/>
    <w:rsid w:val="005857B9"/>
    <w:rsid w:val="00587CE2"/>
    <w:rsid w:val="0062331C"/>
    <w:rsid w:val="00627531"/>
    <w:rsid w:val="00641783"/>
    <w:rsid w:val="006F73BA"/>
    <w:rsid w:val="00750117"/>
    <w:rsid w:val="00770CDF"/>
    <w:rsid w:val="00792060"/>
    <w:rsid w:val="00795E84"/>
    <w:rsid w:val="007C2506"/>
    <w:rsid w:val="007F5E46"/>
    <w:rsid w:val="00820B09"/>
    <w:rsid w:val="008A501A"/>
    <w:rsid w:val="008B34ED"/>
    <w:rsid w:val="008C39DE"/>
    <w:rsid w:val="008D2E9E"/>
    <w:rsid w:val="008D372A"/>
    <w:rsid w:val="00910875"/>
    <w:rsid w:val="009221E6"/>
    <w:rsid w:val="00933D5D"/>
    <w:rsid w:val="0093799E"/>
    <w:rsid w:val="00937D6C"/>
    <w:rsid w:val="009877DC"/>
    <w:rsid w:val="009C6B57"/>
    <w:rsid w:val="009F3700"/>
    <w:rsid w:val="00A04920"/>
    <w:rsid w:val="00A42388"/>
    <w:rsid w:val="00B209D5"/>
    <w:rsid w:val="00B426D6"/>
    <w:rsid w:val="00B723C6"/>
    <w:rsid w:val="00B779FE"/>
    <w:rsid w:val="00B87DA1"/>
    <w:rsid w:val="00BA50AC"/>
    <w:rsid w:val="00BB39F3"/>
    <w:rsid w:val="00BD5A8A"/>
    <w:rsid w:val="00C05B85"/>
    <w:rsid w:val="00C306E5"/>
    <w:rsid w:val="00C33A18"/>
    <w:rsid w:val="00C61431"/>
    <w:rsid w:val="00CA0769"/>
    <w:rsid w:val="00CC7741"/>
    <w:rsid w:val="00CD535A"/>
    <w:rsid w:val="00D20C22"/>
    <w:rsid w:val="00D26441"/>
    <w:rsid w:val="00D5318C"/>
    <w:rsid w:val="00D63EF6"/>
    <w:rsid w:val="00D948F7"/>
    <w:rsid w:val="00EA2731"/>
    <w:rsid w:val="00F2254C"/>
    <w:rsid w:val="00F50635"/>
    <w:rsid w:val="00F70851"/>
    <w:rsid w:val="00F7411C"/>
    <w:rsid w:val="00FB101C"/>
    <w:rsid w:val="00FC3A94"/>
    <w:rsid w:val="00FD6BF6"/>
    <w:rsid w:val="00FE2B04"/>
    <w:rsid w:val="00FF0F91"/>
    <w:rsid w:val="02F451F2"/>
    <w:rsid w:val="0F63606A"/>
    <w:rsid w:val="11737B4B"/>
    <w:rsid w:val="12980F0E"/>
    <w:rsid w:val="1E920AC8"/>
    <w:rsid w:val="270D1E8C"/>
    <w:rsid w:val="458024CB"/>
    <w:rsid w:val="45C00478"/>
    <w:rsid w:val="65F66463"/>
    <w:rsid w:val="6CAE373C"/>
    <w:rsid w:val="7A8E3CB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jc w:val="left"/>
      <w:outlineLvl w:val="0"/>
    </w:pPr>
    <w:rPr>
      <w:rFonts w:ascii="宋体" w:hAnsi="宋体" w:eastAsia="宋体" w:cs="宋体"/>
      <w:b/>
      <w:bCs/>
      <w:kern w:val="36"/>
      <w:sz w:val="30"/>
      <w:szCs w:val="30"/>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20"/>
    <w:qFormat/>
    <w:uiPriority w:val="0"/>
    <w:rPr>
      <w:rFonts w:ascii="宋体" w:hAnsi="Courier New" w:cs="Courier New"/>
      <w:szCs w:val="21"/>
    </w:rPr>
  </w:style>
  <w:style w:type="paragraph" w:styleId="4">
    <w:name w:val="Date"/>
    <w:basedOn w:val="1"/>
    <w:next w:val="1"/>
    <w:link w:val="16"/>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eastAsia="宋体" w:cs="宋体"/>
      <w:kern w:val="0"/>
      <w:sz w:val="24"/>
      <w:szCs w:val="24"/>
    </w:rPr>
  </w:style>
  <w:style w:type="character" w:styleId="10">
    <w:name w:val="Hyperlink"/>
    <w:basedOn w:val="9"/>
    <w:unhideWhenUsed/>
    <w:qFormat/>
    <w:uiPriority w:val="99"/>
    <w:rPr>
      <w:color w:val="000000"/>
      <w:sz w:val="18"/>
      <w:szCs w:val="18"/>
      <w:u w:val="none"/>
    </w:r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30"/>
      <w:szCs w:val="30"/>
    </w:rPr>
  </w:style>
  <w:style w:type="character" w:customStyle="1" w:styleId="15">
    <w:name w:val="批注框文本 Char"/>
    <w:basedOn w:val="9"/>
    <w:link w:val="5"/>
    <w:semiHidden/>
    <w:qFormat/>
    <w:uiPriority w:val="99"/>
    <w:rPr>
      <w:sz w:val="18"/>
      <w:szCs w:val="18"/>
    </w:rPr>
  </w:style>
  <w:style w:type="character" w:customStyle="1" w:styleId="16">
    <w:name w:val="日期 Char"/>
    <w:basedOn w:val="9"/>
    <w:link w:val="4"/>
    <w:semiHidden/>
    <w:qFormat/>
    <w:uiPriority w:val="99"/>
  </w:style>
  <w:style w:type="paragraph" w:customStyle="1" w:styleId="17">
    <w:name w:val="List Paragraph"/>
    <w:basedOn w:val="1"/>
    <w:qFormat/>
    <w:uiPriority w:val="34"/>
    <w:pPr>
      <w:ind w:firstLine="420" w:firstLineChars="200"/>
    </w:pPr>
  </w:style>
  <w:style w:type="character" w:customStyle="1" w:styleId="18">
    <w:name w:val="neirong"/>
    <w:basedOn w:val="9"/>
    <w:qFormat/>
    <w:uiPriority w:val="0"/>
  </w:style>
  <w:style w:type="character" w:customStyle="1" w:styleId="19">
    <w:name w:val="纯文本 Char"/>
    <w:basedOn w:val="9"/>
    <w:link w:val="3"/>
    <w:qFormat/>
    <w:uiPriority w:val="0"/>
    <w:rPr>
      <w:rFonts w:ascii="宋体" w:hAnsi="Courier New" w:cs="Courier New"/>
      <w:szCs w:val="21"/>
    </w:rPr>
  </w:style>
  <w:style w:type="character" w:customStyle="1" w:styleId="20">
    <w:name w:val="纯文本 Char1"/>
    <w:basedOn w:val="9"/>
    <w:link w:val="3"/>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8A5DC-14C8-4E3F-AE77-1DF60E2ECD2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547</Words>
  <Characters>3119</Characters>
  <Lines>25</Lines>
  <Paragraphs>7</Paragraphs>
  <ScaleCrop>false</ScaleCrop>
  <LinksUpToDate>false</LinksUpToDate>
  <CharactersWithSpaces>3659</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2019-03-04T03:38:00Z</dcterms:created>
  <dc:creator>微软用户</dc:creator>
  <cp:lastModifiedBy>hp</cp:lastModifiedBy>
  <cp:lastPrinted>2019-11-05T02:29:00Z</cp:lastPrinted>
  <dcterms:modified xsi:type="dcterms:W3CDTF">2019-11-05T05:43:49Z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