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E1" w:rsidRPr="000816E2" w:rsidRDefault="00032EE1" w:rsidP="00032EE1">
      <w:pPr>
        <w:pStyle w:val="a5"/>
        <w:tabs>
          <w:tab w:val="left" w:pos="802"/>
          <w:tab w:val="center" w:pos="4153"/>
        </w:tabs>
        <w:spacing w:line="52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E30B19" w:rsidRPr="00D23956" w:rsidRDefault="00E30B19" w:rsidP="00E30B19">
      <w:pPr>
        <w:pStyle w:val="a5"/>
        <w:tabs>
          <w:tab w:val="left" w:pos="802"/>
          <w:tab w:val="center" w:pos="4153"/>
        </w:tabs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161D0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E30B19" w:rsidRDefault="00E30B19" w:rsidP="00E30B19">
      <w:pPr>
        <w:pStyle w:val="a5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E30B19" w:rsidRPr="00EF1260" w:rsidRDefault="00E30B19" w:rsidP="00E30B19">
      <w:pPr>
        <w:pStyle w:val="a5"/>
        <w:spacing w:line="46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E30B19" w:rsidRPr="00E30B19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E30B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密市京密联谊学校创建于1997年，位于河南省新密市溱水路538号，占地面积72000平方米，建筑面积46000平方米、绿化面积30000平方米。学校有教学楼一栋、综合楼一栋、办公楼一栋、教师公寓楼一栋、学生宿舍楼一栋、学生餐厅两个，标准化操场一个、塑胶操场一个、实验室、图书室、音乐厅、音乐教室、舞蹈教室、琴房、绘画教室、心里咨询室等功能室一应俱全，可容纳3000名学生学习、生活。</w:t>
      </w:r>
      <w:r w:rsidRPr="00E30B19">
        <w:rPr>
          <w:rFonts w:ascii="仿宋" w:eastAsia="仿宋" w:hAnsi="仿宋" w:hint="eastAsia"/>
          <w:color w:val="000000"/>
          <w:sz w:val="28"/>
          <w:szCs w:val="28"/>
        </w:rPr>
        <w:t>学校坚持“以爱育爱、以德育德、以人为本、以质立校”的办学理念。京密联谊学校本着与国际接轨的办学理念，“高起点、高水平、创一流”的办学目标，面向全国招收应、往届有音乐、美术特长的初中毕业生，开设钢琴、管弦乐器演奏、声乐、民族乐器演奏、美术五个专业。</w:t>
      </w:r>
    </w:p>
    <w:p w:rsidR="00E30B19" w:rsidRPr="00EF1260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（二）实习基地领导高度重视学生实习工作，积极支持我院实习工作。</w:t>
      </w:r>
    </w:p>
    <w:p w:rsidR="00E30B19" w:rsidRPr="002E5B4D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则，该校符合相关要求，交通便利，各项设施完备，能满足实习学生食宿、学习、劳动保护和卫生等方面需求以及完成实践教学任务的各项要求。</w:t>
      </w:r>
    </w:p>
    <w:p w:rsidR="00E30B19" w:rsidRPr="002E5B4D" w:rsidRDefault="00E30B19" w:rsidP="00E30B19">
      <w:pPr>
        <w:spacing w:line="4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E30B19" w:rsidRPr="00EF1260" w:rsidRDefault="00E30B19" w:rsidP="00E30B19">
      <w:pPr>
        <w:spacing w:line="4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E30B19" w:rsidRDefault="00E30B19" w:rsidP="00E30B19">
      <w:pPr>
        <w:spacing w:line="4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E30B19" w:rsidRPr="00D23956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E30B19" w:rsidRDefault="0091762A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E30B19"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</w:t>
      </w:r>
      <w:r w:rsidR="00E30B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="00E30B19"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E30B19" w:rsidRPr="00960ECE" w:rsidRDefault="00E30B19" w:rsidP="00E30B19">
      <w:pPr>
        <w:spacing w:line="4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E30B19" w:rsidRDefault="00E30B19" w:rsidP="00E30B19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AA00D0" w:rsidRPr="00EA62D5" w:rsidRDefault="00E44F63" w:rsidP="00A63FFD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38984" cy="2820838"/>
            <wp:effectExtent l="19050" t="0" r="9166" b="0"/>
            <wp:docPr id="10" name="图片 1" descr="https://ss2.meipian.me/user/10021831/c7786361d98000018b3111d61690de0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2.meipian.me/user/10021831/c7786361d98000018b3111d61690de00.jpg-mob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406" cy="28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0D0" w:rsidRPr="00EA62D5" w:rsidSect="0091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7C" w:rsidRDefault="000F107C" w:rsidP="003D2D8F">
      <w:r>
        <w:separator/>
      </w:r>
    </w:p>
  </w:endnote>
  <w:endnote w:type="continuationSeparator" w:id="1">
    <w:p w:rsidR="000F107C" w:rsidRDefault="000F107C" w:rsidP="003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7C" w:rsidRDefault="000F107C" w:rsidP="003D2D8F">
      <w:r>
        <w:separator/>
      </w:r>
    </w:p>
  </w:footnote>
  <w:footnote w:type="continuationSeparator" w:id="1">
    <w:p w:rsidR="000F107C" w:rsidRDefault="000F107C" w:rsidP="003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16A06"/>
    <w:rsid w:val="00032EE1"/>
    <w:rsid w:val="000816E2"/>
    <w:rsid w:val="00093679"/>
    <w:rsid w:val="000B768D"/>
    <w:rsid w:val="000D27E3"/>
    <w:rsid w:val="000E6D89"/>
    <w:rsid w:val="000F107C"/>
    <w:rsid w:val="00161D05"/>
    <w:rsid w:val="00166425"/>
    <w:rsid w:val="001E5D73"/>
    <w:rsid w:val="00241E51"/>
    <w:rsid w:val="00322DC3"/>
    <w:rsid w:val="00323BB6"/>
    <w:rsid w:val="003651D1"/>
    <w:rsid w:val="003B1CB7"/>
    <w:rsid w:val="003D2D8F"/>
    <w:rsid w:val="003E1D48"/>
    <w:rsid w:val="0044230E"/>
    <w:rsid w:val="00473BB1"/>
    <w:rsid w:val="004762A0"/>
    <w:rsid w:val="00551D4E"/>
    <w:rsid w:val="00586691"/>
    <w:rsid w:val="006450D6"/>
    <w:rsid w:val="00752D74"/>
    <w:rsid w:val="00837098"/>
    <w:rsid w:val="008651BF"/>
    <w:rsid w:val="00865C5B"/>
    <w:rsid w:val="008C37F0"/>
    <w:rsid w:val="0091041C"/>
    <w:rsid w:val="0091762A"/>
    <w:rsid w:val="00975219"/>
    <w:rsid w:val="00980CAA"/>
    <w:rsid w:val="009879E3"/>
    <w:rsid w:val="00A22F79"/>
    <w:rsid w:val="00A23EAC"/>
    <w:rsid w:val="00A3359A"/>
    <w:rsid w:val="00A3723F"/>
    <w:rsid w:val="00A63FFD"/>
    <w:rsid w:val="00AA00D0"/>
    <w:rsid w:val="00B315AD"/>
    <w:rsid w:val="00B51489"/>
    <w:rsid w:val="00C93B95"/>
    <w:rsid w:val="00CD1151"/>
    <w:rsid w:val="00DA54FC"/>
    <w:rsid w:val="00E0280E"/>
    <w:rsid w:val="00E30B19"/>
    <w:rsid w:val="00E44F63"/>
    <w:rsid w:val="00EA62D5"/>
    <w:rsid w:val="00F07FE8"/>
    <w:rsid w:val="00F32EFB"/>
    <w:rsid w:val="00F9093C"/>
    <w:rsid w:val="00FE2385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D8F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3D2D8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3D2D8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52D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52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11</cp:revision>
  <dcterms:created xsi:type="dcterms:W3CDTF">2018-09-04T16:17:00Z</dcterms:created>
  <dcterms:modified xsi:type="dcterms:W3CDTF">2018-09-24T07:47:00Z</dcterms:modified>
</cp:coreProperties>
</file>