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郑州市市级代管资金缴入财政申请表</w:t>
      </w:r>
      <w:bookmarkEnd w:id="0"/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申请单位（签章）：</w:t>
      </w:r>
      <w:r>
        <w:rPr>
          <w:rFonts w:hint="eastAsia"/>
          <w:sz w:val="28"/>
          <w:szCs w:val="28"/>
          <w:lang w:val="en-US" w:eastAsia="zh-CN"/>
        </w:rPr>
        <w:t xml:space="preserve">                        年     月     日                      金额单位：元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4380"/>
        <w:gridCol w:w="4447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297" w:type="dxa"/>
            <w:vMerge w:val="restart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申</w:t>
            </w:r>
          </w:p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请</w:t>
            </w:r>
          </w:p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单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位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497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297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缴入申请金额</w:t>
            </w:r>
          </w:p>
        </w:tc>
        <w:tc>
          <w:tcPr>
            <w:tcW w:w="8497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297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资金来源的付款方</w:t>
            </w:r>
          </w:p>
        </w:tc>
        <w:tc>
          <w:tcPr>
            <w:tcW w:w="8497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297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资金来源的事由</w:t>
            </w:r>
          </w:p>
        </w:tc>
        <w:tc>
          <w:tcPr>
            <w:tcW w:w="8497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297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代管资金项目编码和名称</w:t>
            </w:r>
          </w:p>
        </w:tc>
        <w:tc>
          <w:tcPr>
            <w:tcW w:w="8497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297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代管资金的性质</w:t>
            </w:r>
          </w:p>
        </w:tc>
        <w:tc>
          <w:tcPr>
            <w:tcW w:w="8497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8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年    月     日</w:t>
            </w:r>
          </w:p>
        </w:tc>
        <w:tc>
          <w:tcPr>
            <w:tcW w:w="4447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财务负责人：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年    月     日</w:t>
            </w:r>
          </w:p>
        </w:tc>
        <w:tc>
          <w:tcPr>
            <w:tcW w:w="405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主管领导：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297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财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4447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297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年    月     日</w:t>
            </w:r>
          </w:p>
        </w:tc>
        <w:tc>
          <w:tcPr>
            <w:tcW w:w="4447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处室负责人：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年    月     日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局领导：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年    月     日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84D30"/>
    <w:rsid w:val="0F584D30"/>
    <w:rsid w:val="7D19107A"/>
    <w:rsid w:val="7EF7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2020-05-25T01:59:00Z</dcterms:created>
  <dc:creator>Administrator</dc:creator>
  <cp:lastModifiedBy>Administrator</cp:lastModifiedBy>
  <dcterms:modified xsi:type="dcterms:W3CDTF">2020-05-25T07:34:49Z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